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67" w:rsidRPr="00EC2978" w:rsidRDefault="002D0056" w:rsidP="00D81167">
      <w:pPr>
        <w:rPr>
          <w:b/>
        </w:rPr>
      </w:pPr>
      <w:r w:rsidRPr="00EC2978">
        <w:rPr>
          <w:b/>
        </w:rPr>
        <w:t>A</w:t>
      </w:r>
      <w:r w:rsidR="001E3A3F" w:rsidRPr="00EC2978">
        <w:rPr>
          <w:b/>
        </w:rPr>
        <w:t>nlage 1</w:t>
      </w:r>
    </w:p>
    <w:p w:rsidR="00D81167" w:rsidRPr="00E12294" w:rsidRDefault="00D81167" w:rsidP="00D81167">
      <w:pPr>
        <w:rPr>
          <w:sz w:val="24"/>
          <w:szCs w:val="24"/>
        </w:rPr>
      </w:pPr>
    </w:p>
    <w:p w:rsidR="00DA4328" w:rsidRDefault="00C44ED4" w:rsidP="00C4534C">
      <w:r>
        <w:t>Checkliste</w:t>
      </w:r>
      <w:r w:rsidR="00D81167">
        <w:t xml:space="preserve"> zur </w:t>
      </w:r>
      <w:r w:rsidR="00F20AA9">
        <w:t>Information</w:t>
      </w:r>
      <w:r w:rsidR="00D81167" w:rsidRPr="00D81167">
        <w:t xml:space="preserve"> für Unternehmer</w:t>
      </w:r>
      <w:r w:rsidR="001430EC">
        <w:t xml:space="preserve"> </w:t>
      </w:r>
      <w:r w:rsidR="00D81167" w:rsidRPr="00D81167">
        <w:t xml:space="preserve">zur Verringerung des </w:t>
      </w:r>
      <w:r w:rsidR="001B753D">
        <w:br/>
      </w:r>
      <w:r w:rsidR="00D81167" w:rsidRPr="00D81167">
        <w:t>Infektionsrisikos mit</w:t>
      </w:r>
      <w:r w:rsidR="007E0FBD">
        <w:t xml:space="preserve"> dem Coronavirus auf Baustellen</w:t>
      </w:r>
    </w:p>
    <w:p w:rsidR="00761FEC" w:rsidRPr="00E12294" w:rsidRDefault="00761FEC" w:rsidP="00C4534C">
      <w:pPr>
        <w:rPr>
          <w:sz w:val="24"/>
          <w:szCs w:val="24"/>
        </w:rPr>
      </w:pPr>
    </w:p>
    <w:tbl>
      <w:tblPr>
        <w:tblW w:w="8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544"/>
        <w:gridCol w:w="425"/>
        <w:gridCol w:w="425"/>
      </w:tblGrid>
      <w:tr w:rsidR="00DA4328" w:rsidTr="00761FEC">
        <w:trPr>
          <w:cantSplit/>
          <w:trHeight w:val="9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769F5" w:rsidRDefault="00D83927" w:rsidP="00C769F5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G</w:t>
            </w:r>
            <w:r w:rsidR="00C769F5" w:rsidRPr="00C769F5"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 xml:space="preserve">rundsätzliche </w:t>
            </w:r>
          </w:p>
          <w:p w:rsidR="00761FEC" w:rsidRPr="00761FEC" w:rsidRDefault="00C769F5" w:rsidP="00C769F5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0"/>
                <w:szCs w:val="20"/>
                <w:lang w:eastAsia="de-DE"/>
              </w:rPr>
            </w:pPr>
            <w:r w:rsidRPr="00C769F5"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Hygienemaßnahmen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A4328" w:rsidRDefault="00761FEC" w:rsidP="00761FEC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Bemerkungen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DA4328" w:rsidRDefault="00DA4328" w:rsidP="00DB1EAD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DA4328" w:rsidRDefault="00DA4328" w:rsidP="00DB1EAD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nein</w:t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4B" w:rsidRPr="001B753D" w:rsidRDefault="00C70B4B" w:rsidP="00A55397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Ein 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Mindestabstand von 1,5 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(besser 2 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) 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zu anderen Personen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ist einge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halten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bookmarkStart w:id="0" w:name="_GoBack"/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bookmarkEnd w:id="0"/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761FEC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 Hände sind regelmäßig, häufig und sorgfältig gewaschen.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1B753D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W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enn keine Möglichkeit zum Waschen der Hände besteht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, werden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Hände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-Desinfektionsmittel benutzt.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C769F5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Es erfolgt weder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Händeschütteln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noch besteht Körperkontakt.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1B753D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Hände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sind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dem Gesicht fern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halten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1B753D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Das 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Husten und Niesen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erfolgt </w:t>
            </w:r>
            <w:r w:rsidRPr="00BF743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in ein Taschentuch oder in die Armbeuge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C769F5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Geschlossene Räume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regel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-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mäßig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gelüftet.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</w:tbl>
    <w:p w:rsidR="002D0056" w:rsidRPr="00E12294" w:rsidRDefault="002D0056" w:rsidP="00DA4328">
      <w:pPr>
        <w:rPr>
          <w:sz w:val="24"/>
          <w:szCs w:val="24"/>
        </w:rPr>
      </w:pPr>
    </w:p>
    <w:tbl>
      <w:tblPr>
        <w:tblW w:w="8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544"/>
        <w:gridCol w:w="425"/>
        <w:gridCol w:w="425"/>
      </w:tblGrid>
      <w:tr w:rsidR="00C769F5" w:rsidTr="00DB1EAD">
        <w:trPr>
          <w:cantSplit/>
          <w:trHeight w:val="9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769F5" w:rsidRPr="00761FEC" w:rsidRDefault="00C769F5" w:rsidP="00DB1EAD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0"/>
                <w:szCs w:val="20"/>
                <w:lang w:eastAsia="de-DE"/>
              </w:rPr>
            </w:pPr>
            <w:r w:rsidRPr="0055261F">
              <w:rPr>
                <w:rFonts w:eastAsia="Times New Roman" w:cs="Arial"/>
                <w:b/>
                <w:color w:val="333333"/>
                <w:sz w:val="24"/>
                <w:szCs w:val="24"/>
                <w:lang w:eastAsia="de-DE"/>
              </w:rPr>
              <w:t>Arbeitsorganisation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C769F5" w:rsidRDefault="00C769F5" w:rsidP="00DB1EAD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Bemerkungen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C769F5" w:rsidRDefault="00C769F5" w:rsidP="00DB1EAD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C769F5" w:rsidRDefault="00C769F5" w:rsidP="00DB1EAD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nein</w:t>
            </w:r>
          </w:p>
        </w:tc>
      </w:tr>
      <w:tr w:rsidR="00EC2978" w:rsidRPr="001B753D" w:rsidTr="007E0FB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8" w:rsidRPr="00C769F5" w:rsidRDefault="00EC2978" w:rsidP="00F45B21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Der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Arbeitsablauf bzw. die Arbeitsaufgaben auf den Baustellen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so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organisiert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, dass der Sicherheitsabstand von mindestens 1,5 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="00F45B21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(besser 2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)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ei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gehalten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ist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Dies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erfolgt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durch weit ausei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nanderliegende Arbeitsbereiche.</w:t>
            </w:r>
          </w:p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Dies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erfolgt </w:t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durch zeitlich versetzte Nutzung gemeinsam zu nutzender Einrichtungen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</w: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oder Maschineneinsatz (Fahrerkabine).</w:t>
            </w:r>
          </w:p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C769F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Dies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erfolgt folgendermaßen:</w:t>
            </w:r>
          </w:p>
          <w:p w:rsidR="00EC2978" w:rsidRPr="00EC2978" w:rsidRDefault="00EC2978" w:rsidP="00BB2C17">
            <w:pPr>
              <w:pStyle w:val="Eingabefeld1"/>
              <w:rPr>
                <w:rFonts w:cs="Arial"/>
                <w:color w:val="2F5496" w:themeColor="accent5" w:themeShade="BF"/>
                <w:sz w:val="24"/>
                <w:szCs w:val="24"/>
              </w:rPr>
            </w:pPr>
            <w:r w:rsidRPr="00BB2C1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2C17">
              <w:rPr>
                <w:rFonts w:cs="Arial"/>
              </w:rPr>
              <w:instrText xml:space="preserve"> FORMTEXT </w:instrText>
            </w:r>
            <w:r w:rsidRPr="00BB2C17">
              <w:rPr>
                <w:rFonts w:cs="Arial"/>
              </w:rPr>
            </w:r>
            <w:r w:rsidRPr="00BB2C17">
              <w:rPr>
                <w:rFonts w:cs="Arial"/>
              </w:rPr>
              <w:fldChar w:fldCharType="separate"/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BB2C17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7" w:rsidRPr="00761FEC" w:rsidRDefault="00BB2C17" w:rsidP="00BB2C17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lastRenderedPageBreak/>
              <w:t>Eine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enge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direkte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Zusamme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narbeit von Beschäftigten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mit einem Sicherheitsabstand von unter 1,5 m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ist vermie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den.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7" w:rsidRPr="00BB2C17" w:rsidRDefault="00BB2C17" w:rsidP="00BB2C17">
            <w:pPr>
              <w:spacing w:after="0"/>
              <w:rPr>
                <w:rFonts w:cs="Arial"/>
                <w:sz w:val="24"/>
              </w:rPr>
            </w:pPr>
            <w:r w:rsidRPr="00BB2C17">
              <w:rPr>
                <w:rFonts w:cs="Arial"/>
                <w:sz w:val="24"/>
              </w:rPr>
              <w:t>Ist dies nicht möglich, werden technische Maßnahmen wie Schutzabtrennungen eingesetzt. Umsetzung:</w:t>
            </w:r>
          </w:p>
          <w:p w:rsidR="00BB2C17" w:rsidRPr="00BB2C17" w:rsidRDefault="00BB2C17" w:rsidP="00BB2C17">
            <w:pPr>
              <w:pStyle w:val="Eingabefeld1"/>
              <w:rPr>
                <w:rFonts w:cs="Arial"/>
                <w:color w:val="auto"/>
                <w:sz w:val="24"/>
              </w:rPr>
            </w:pPr>
            <w:r w:rsidRPr="00BB2C1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2C17">
              <w:rPr>
                <w:rFonts w:cs="Arial"/>
              </w:rPr>
              <w:instrText xml:space="preserve"> FORMTEXT </w:instrText>
            </w:r>
            <w:r w:rsidRPr="00BB2C17">
              <w:rPr>
                <w:rFonts w:cs="Arial"/>
              </w:rPr>
            </w:r>
            <w:r w:rsidRPr="00BB2C17">
              <w:rPr>
                <w:rFonts w:cs="Arial"/>
              </w:rPr>
              <w:fldChar w:fldCharType="separate"/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fldChar w:fldCharType="end"/>
            </w:r>
          </w:p>
          <w:p w:rsidR="00BB2C17" w:rsidRPr="00BB2C17" w:rsidRDefault="00BB2C17" w:rsidP="00BB2C17">
            <w:pPr>
              <w:spacing w:after="0"/>
              <w:rPr>
                <w:rFonts w:eastAsia="Times New Roman" w:cs="Arial"/>
                <w:sz w:val="24"/>
                <w:szCs w:val="24"/>
                <w:lang w:eastAsia="de-DE"/>
              </w:rPr>
            </w:pPr>
            <w:r w:rsidRPr="00BB2C17">
              <w:rPr>
                <w:rFonts w:eastAsia="Times New Roman" w:cs="Arial"/>
                <w:sz w:val="24"/>
                <w:szCs w:val="24"/>
                <w:lang w:eastAsia="de-DE"/>
              </w:rPr>
              <w:t xml:space="preserve">Kann der Mindestabstand von 1,5 m technisch nicht umgesetzt werden, wird eine Mund-Nasenbedeckung bereitgestellt und getragen. Begründung: </w:t>
            </w:r>
          </w:p>
          <w:p w:rsidR="00BB2C17" w:rsidRPr="00BB2C17" w:rsidRDefault="00BB2C17" w:rsidP="00BB2C17">
            <w:pPr>
              <w:pStyle w:val="Eingabefeld1"/>
              <w:rPr>
                <w:color w:val="auto"/>
                <w:sz w:val="24"/>
                <w:szCs w:val="24"/>
              </w:rPr>
            </w:pPr>
            <w:r w:rsidRPr="00BB2C1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2C17">
              <w:rPr>
                <w:rFonts w:cs="Arial"/>
              </w:rPr>
              <w:instrText xml:space="preserve"> FORMTEXT </w:instrText>
            </w:r>
            <w:r w:rsidRPr="00BB2C17">
              <w:rPr>
                <w:rFonts w:cs="Arial"/>
              </w:rPr>
            </w:r>
            <w:r w:rsidRPr="00BB2C17">
              <w:rPr>
                <w:rFonts w:cs="Arial"/>
              </w:rPr>
              <w:fldChar w:fldCharType="separate"/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fldChar w:fldCharType="end"/>
            </w:r>
          </w:p>
          <w:p w:rsidR="00BB2C17" w:rsidRPr="00BB2C17" w:rsidRDefault="00BB2C17" w:rsidP="00BB2C17">
            <w:pPr>
              <w:spacing w:after="0"/>
              <w:rPr>
                <w:rFonts w:eastAsia="Times New Roman" w:cs="Arial"/>
                <w:kern w:val="32"/>
                <w:lang w:eastAsia="de-DE"/>
              </w:rPr>
            </w:pPr>
            <w:r w:rsidRPr="00BB2C17">
              <w:rPr>
                <w:sz w:val="24"/>
                <w:szCs w:val="24"/>
                <w:u w:val="single"/>
              </w:rPr>
              <w:t>Anmerkung</w:t>
            </w:r>
            <w:r w:rsidRPr="00BB2C17">
              <w:rPr>
                <w:sz w:val="24"/>
                <w:szCs w:val="24"/>
              </w:rPr>
              <w:t>: Die Einhaltung des Sicherheitsabstandes geht immer vor einer technischen Maßnahme und eine technische Maßnahme geht immer vor einer persönlichen Maßnahme.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7" w:rsidRDefault="00BB2C17" w:rsidP="00BB2C17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Pr="00BB2C17" w:rsidRDefault="00BB2C17" w:rsidP="00BB2C17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C17" w:rsidRDefault="00BB2C17" w:rsidP="00BB2C17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Default="00BB2C17" w:rsidP="00BB2C17">
            <w:pPr>
              <w:pStyle w:val="Kstchen1"/>
              <w:jc w:val="center"/>
            </w:pPr>
          </w:p>
          <w:p w:rsidR="00BB2C17" w:rsidRPr="00BB2C17" w:rsidRDefault="00BB2C17" w:rsidP="00BB2C17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  <w:tr w:rsidR="00EC2978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23801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Teams bestehen aus maximal </w:t>
            </w:r>
            <w:r w:rsidRPr="00D23801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  <w:t>2 Beschäftigten.*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Es sind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feste Teams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gebildet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7E0FB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DB1EAD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U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nnötige Kontaktmöglichkeiten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sind verringert.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Dies erfolgt, indem der Arbeitsbeginn und das Arbeitsende der einzelnen Teams zeitversetzt stattfinden.</w:t>
            </w:r>
          </w:p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Dies erfolgt durch nachstehende Maßnahme:</w:t>
            </w:r>
          </w:p>
          <w:p w:rsidR="00EC2978" w:rsidRPr="00DB1EAD" w:rsidRDefault="00EC2978" w:rsidP="00BB2C17">
            <w:pPr>
              <w:pStyle w:val="Eingabefeld1"/>
              <w:rPr>
                <w:rFonts w:cs="Arial"/>
                <w:color w:val="333333"/>
                <w:sz w:val="24"/>
                <w:szCs w:val="24"/>
              </w:rPr>
            </w:pPr>
            <w:r w:rsidRPr="00BB2C17">
              <w:rPr>
                <w:rFonts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BB2C17">
              <w:rPr>
                <w:rFonts w:cs="Arial"/>
              </w:rPr>
              <w:instrText xml:space="preserve"> FORMTEXT </w:instrText>
            </w:r>
            <w:r w:rsidRPr="00BB2C17">
              <w:rPr>
                <w:rFonts w:cs="Arial"/>
              </w:rPr>
            </w:r>
            <w:r w:rsidRPr="00BB2C17">
              <w:rPr>
                <w:rFonts w:cs="Arial"/>
              </w:rPr>
              <w:fldChar w:fldCharType="separate"/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t> </w:t>
            </w:r>
            <w:r w:rsidRPr="00BB2C17">
              <w:rPr>
                <w:rFonts w:cs="Arial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EC2978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C769F5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ine weitere Reduzierung von Kontaktmöglichkeiten durch zeitlich vers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etzte Arbeit bzw. Schichtarbeit ist geprüft.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B1EAD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Arbeiten in Innenräumen sind,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soweit möglich,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vermieden.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B1EAD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Beschäftigten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nutzen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vorzugsweise den Individualverkehr für den Weg zur Baustelle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C769F5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Beschäftigten meiden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den öffentlichen Personennahverkehr (ÖPNV) soweit wie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möglich.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83927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Beschäftigten weichen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bei der Nutzung des</w:t>
            </w:r>
            <w:r w:rsidRPr="001B753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ÖPNV a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uf Tages-Randzeiten aus</w:t>
            </w:r>
            <w:r w:rsidRPr="00DB1EA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</w:tbl>
    <w:p w:rsidR="006A7508" w:rsidRDefault="006A7508" w:rsidP="006A7508">
      <w:pPr>
        <w:pStyle w:val="Kstchen1"/>
        <w:keepNext w:val="0"/>
        <w:ind w:left="284"/>
        <w:rPr>
          <w:sz w:val="24"/>
          <w:szCs w:val="24"/>
        </w:rPr>
      </w:pPr>
      <w:r w:rsidRPr="002017D7">
        <w:rPr>
          <w:rFonts w:cs="Arial"/>
          <w:color w:val="333333"/>
          <w:sz w:val="24"/>
          <w:szCs w:val="24"/>
        </w:rPr>
        <w:t>*</w:t>
      </w:r>
      <w:r>
        <w:rPr>
          <w:rFonts w:cs="Arial"/>
          <w:color w:val="333333"/>
          <w:sz w:val="24"/>
          <w:szCs w:val="24"/>
        </w:rPr>
        <w:t xml:space="preserve"> </w:t>
      </w:r>
      <w:r w:rsidRPr="007E0FBD">
        <w:rPr>
          <w:sz w:val="24"/>
          <w:szCs w:val="24"/>
        </w:rPr>
        <w:t>Die Auflagen der Länder und des Bundes sind zu beachten.</w:t>
      </w:r>
    </w:p>
    <w:p w:rsidR="006A7508" w:rsidRDefault="006A7508" w:rsidP="00BB2C17">
      <w:pPr>
        <w:pStyle w:val="Kstchen1"/>
        <w:keepNext w:val="0"/>
      </w:pPr>
    </w:p>
    <w:p w:rsidR="006A7508" w:rsidRDefault="006A7508" w:rsidP="00BB2C17">
      <w:pPr>
        <w:pStyle w:val="Kstchen1"/>
        <w:keepNext w:val="0"/>
        <w:rPr>
          <w:rFonts w:cs="Arial"/>
          <w:color w:val="333333"/>
          <w:sz w:val="24"/>
          <w:szCs w:val="24"/>
        </w:rPr>
        <w:sectPr w:rsidR="006A7508" w:rsidSect="00E12294">
          <w:pgSz w:w="11906" w:h="16838"/>
          <w:pgMar w:top="709" w:right="1417" w:bottom="993" w:left="1417" w:header="708" w:footer="708" w:gutter="0"/>
          <w:cols w:space="708"/>
          <w:docGrid w:linePitch="360"/>
        </w:sectPr>
      </w:pPr>
    </w:p>
    <w:tbl>
      <w:tblPr>
        <w:tblW w:w="8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544"/>
        <w:gridCol w:w="425"/>
        <w:gridCol w:w="425"/>
      </w:tblGrid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674" w:rsidRDefault="00EC2978" w:rsidP="00BB2C17">
            <w:pPr>
              <w:pageBreakBefore/>
              <w:tabs>
                <w:tab w:val="num" w:pos="0"/>
              </w:tabs>
              <w:spacing w:after="0" w:line="257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lastRenderedPageBreak/>
              <w:t>Der Transport zum und vom Einsatzort erfolgt in ausreichend großen Transportmittel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, sodass die Abstände eingehalten werden können. Es werden ausreichend Transportfahrten durchgeführt.</w:t>
            </w:r>
            <w:r w:rsidR="00D7667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  <w:t>Auf den Mindestabstand von 1,5 m ist zu achten.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1B753D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Das Tragen von Mund-Nasen-Schutz (MNS) und Handschuhen verringert die Infektionsgefahr.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A55397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oweit wie möglich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Kunden- und Lieferanten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kontakte reduziert.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Kundenkontakte und Bauberatungen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finden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im Freien oder per elektronischer Kommunikation (Telefon,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E-Mail, Telefon- oder Video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-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konferenzen usw.)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statt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83927" w:rsidRDefault="00EC2978" w:rsidP="00F45B21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Lassen sich Vorort-</w:t>
            </w:r>
            <w:r w:rsidR="00F45B21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Besprechungen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nicht vermeiden, so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wurde vorab </w:t>
            </w:r>
            <w:r w:rsidR="00F45B21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geprüft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,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ob sich dort Erkrankte oder infektionsverdächtige Personen befinden könnten bzw. ob beteiligte Personen unter Quarantäne stehen und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ob eine Möglichkeit zum Händewaschen unter fließendem Wasser vorhanden ist.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A7508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83927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A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uch bei Kundenkontakten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wird auf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 Einhaltung der notwendigen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br/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Hygieneregeln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bestanden.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9F5C9C" w:rsidRDefault="00EC2978" w:rsidP="00EC2978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</w:tbl>
    <w:p w:rsidR="00C769F5" w:rsidRPr="00D23801" w:rsidRDefault="00C769F5" w:rsidP="00D23801">
      <w:pPr>
        <w:autoSpaceDE w:val="0"/>
        <w:autoSpaceDN w:val="0"/>
        <w:adjustRightInd w:val="0"/>
        <w:spacing w:line="276" w:lineRule="auto"/>
        <w:rPr>
          <w:rFonts w:eastAsia="Times New Roman" w:cs="Arial"/>
          <w:color w:val="333333"/>
          <w:sz w:val="24"/>
          <w:szCs w:val="24"/>
          <w:lang w:eastAsia="de-DE"/>
        </w:rPr>
      </w:pPr>
    </w:p>
    <w:tbl>
      <w:tblPr>
        <w:tblW w:w="8510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6"/>
        <w:gridCol w:w="3544"/>
        <w:gridCol w:w="425"/>
        <w:gridCol w:w="425"/>
      </w:tblGrid>
      <w:tr w:rsidR="00D83927" w:rsidTr="00BB2C17">
        <w:trPr>
          <w:cantSplit/>
          <w:trHeight w:val="9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3927" w:rsidRDefault="00D83927" w:rsidP="00D83927">
            <w:pPr>
              <w:spacing w:before="60"/>
              <w:jc w:val="center"/>
              <w:rPr>
                <w:rFonts w:eastAsia="Times New Roman" w:cs="Arial"/>
                <w:b/>
                <w:color w:val="333333"/>
                <w:sz w:val="24"/>
                <w:szCs w:val="24"/>
                <w:lang w:eastAsia="de-DE"/>
              </w:rPr>
            </w:pPr>
            <w:r w:rsidRPr="0055261F">
              <w:rPr>
                <w:rFonts w:eastAsia="Times New Roman" w:cs="Arial"/>
                <w:b/>
                <w:color w:val="333333"/>
                <w:sz w:val="24"/>
                <w:szCs w:val="24"/>
                <w:lang w:eastAsia="de-DE"/>
              </w:rPr>
              <w:t>Arbeitsstätten</w:t>
            </w:r>
            <w:r>
              <w:rPr>
                <w:rFonts w:eastAsia="Times New Roman" w:cs="Arial"/>
                <w:b/>
                <w:color w:val="333333"/>
                <w:sz w:val="24"/>
                <w:szCs w:val="24"/>
                <w:lang w:eastAsia="de-DE"/>
              </w:rPr>
              <w:t>/</w:t>
            </w:r>
          </w:p>
          <w:p w:rsidR="00D83927" w:rsidRPr="00761FEC" w:rsidRDefault="00D83927" w:rsidP="00D83927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0"/>
                <w:szCs w:val="20"/>
                <w:lang w:eastAsia="de-DE"/>
              </w:rPr>
            </w:pPr>
            <w:r w:rsidRPr="0055261F">
              <w:rPr>
                <w:rFonts w:eastAsia="Times New Roman" w:cs="Arial"/>
                <w:b/>
                <w:color w:val="333333"/>
                <w:sz w:val="24"/>
                <w:szCs w:val="24"/>
                <w:lang w:eastAsia="de-DE"/>
              </w:rPr>
              <w:t>Hygiene auf Baustellen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D83927" w:rsidRDefault="00D83927" w:rsidP="00BB2C17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Bemerkungen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D83927" w:rsidRDefault="00D83927" w:rsidP="00BB2C17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D83927" w:rsidRDefault="00D83927" w:rsidP="00BB2C17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nein</w:t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4B" w:rsidRPr="00C769F5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Sanitärräume im Sinne der Arbeitsstättenregel ASR A 4.1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stehen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zur Verfügung.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761FEC" w:rsidRDefault="00C70B4B" w:rsidP="00D76674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F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ür die Bereitstellung von mobilen, an die Abwasserentsorgung angeschlossenen Toilettenkabinen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mit Handwaschgelegenheit mit Seife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,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 w:rsidR="00D7667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Desinfektionsmittel und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Einmalhandtüchern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ist gesorgt, auch vor Ort auf der Baustelle.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W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eitere Handwaschgelegenheiten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/Desinfektionsmittel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in der Nähe der Arbeitsplätze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sind vorhanden.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7E0FB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lastRenderedPageBreak/>
              <w:t xml:space="preserve">Sanitärräume und Handwaschgelegenheiten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täglich gründlich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reini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gt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1B753D" w:rsidRDefault="006410CD" w:rsidP="006410CD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Ein</w:t>
            </w:r>
            <w:r w:rsidR="00EC2978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Reinigungsplan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ist vorhanden</w:t>
            </w:r>
            <w:r w:rsidR="00EC2978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und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 Reinigung wird täglich dokumentiert.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DB1EAD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Pausen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finden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bei guter Witter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ung im Freien statt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C769F5" w:rsidRDefault="00C70B4B" w:rsidP="00D76674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Pausenräume oder Pausenbereiche verfügen über le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icht zu reinigende Oberflächen</w:t>
            </w:r>
            <w:r w:rsidR="00D7667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D76674" w:rsidRDefault="00D76674" w:rsidP="00C70B4B">
            <w:pPr>
              <w:pStyle w:val="Eingabefeld1"/>
              <w:rPr>
                <w:color w:val="auto"/>
                <w:szCs w:val="22"/>
              </w:rPr>
            </w:pPr>
            <w:r w:rsidRPr="00D76674">
              <w:rPr>
                <w:rFonts w:cs="Arial"/>
                <w:color w:val="auto"/>
                <w:sz w:val="24"/>
                <w:szCs w:val="24"/>
              </w:rPr>
              <w:t>Desinfektionsmittel ist vorhanden.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6410C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Pr="00DB1EAD" w:rsidRDefault="00EC2978" w:rsidP="00A55397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Pausenräume bzw. 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-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bereiche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zwischen den einzelnen Nutzungen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lüfte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t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und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werden 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mindestens täglich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gereinigt</w:t>
            </w:r>
            <w:r w:rsidRPr="0055261F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1B753D" w:rsidRDefault="006410CD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Ein Reinigungsplan ist vorhanden und die Reinigung wird täglich dokumentiert.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7E0FB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DB1EAD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Bei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Nutzung von Pauseneinrichtungen durch mehre</w:t>
            </w:r>
            <w:r w:rsidR="00A5539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re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Teams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Maßnahmen zur Kontaktminderung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organisiert.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ie einzelnen Teams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haben unterschiedliche Pausenzeiten.</w:t>
            </w:r>
          </w:p>
          <w:p w:rsidR="00EC2978" w:rsidRPr="00BF24E5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Zusätzlich besteht ein zeitlicher Abstand zwischen den </w:t>
            </w:r>
            <w:r w:rsidRPr="00D8392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Teampausenzeiten.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Default="00EC2978" w:rsidP="00EC2978">
            <w:pPr>
              <w:pStyle w:val="Kstchen1"/>
              <w:jc w:val="center"/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  <w:p w:rsidR="00EC2978" w:rsidRDefault="00EC2978" w:rsidP="00EC2978">
            <w:pPr>
              <w:pStyle w:val="Kstchen1"/>
              <w:jc w:val="center"/>
            </w:pPr>
          </w:p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753D">
              <w:rPr>
                <w:rFonts w:cs="Arial"/>
                <w:color w:val="333333"/>
                <w:sz w:val="24"/>
                <w:szCs w:val="24"/>
              </w:rPr>
              <w:instrText xml:space="preserve"> FORMCHECKBOX </w:instrText>
            </w:r>
            <w:r w:rsidR="00BB2C17">
              <w:rPr>
                <w:rFonts w:cs="Arial"/>
                <w:color w:val="333333"/>
                <w:sz w:val="24"/>
                <w:szCs w:val="24"/>
              </w:rPr>
            </w:r>
            <w:r w:rsidR="00BB2C17">
              <w:rPr>
                <w:rFonts w:cs="Arial"/>
                <w:color w:val="333333"/>
                <w:sz w:val="24"/>
                <w:szCs w:val="24"/>
              </w:rPr>
              <w:fldChar w:fldCharType="separate"/>
            </w:r>
            <w:r w:rsidRPr="001B753D">
              <w:rPr>
                <w:rFonts w:cs="Arial"/>
                <w:color w:val="333333"/>
                <w:sz w:val="24"/>
                <w:szCs w:val="24"/>
              </w:rP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 Anzahl der Personen in den Pausenräumen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ist reduziert und 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notwendige</w:t>
            </w:r>
            <w:r w:rsidR="00D7667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n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Sicherheitsabstände </w:t>
            </w:r>
            <w:r w:rsidR="006410C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von 1,5 m </w:t>
            </w:r>
            <w:r w:rsidRPr="005A66E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sind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in den Pausenräumen eingehalten.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BF24E5" w:rsidRDefault="00C70B4B" w:rsidP="007E0FBD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Beschäftigten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anhand der Muster-Betriebsanweisung „Coronavirus SARS-CoV-2 – Risikogruppe 3“ der SVLFG </w:t>
            </w:r>
            <w:r w:rsidRPr="001B753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über die stets einzuhaltenden grundsätzlichen Hygienemaßnahmen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unterwie</w:t>
            </w:r>
            <w:r w:rsidRPr="001B753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sen (siehe unter 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„G</w:t>
            </w:r>
            <w:r w:rsidRPr="001B753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rundsätzliche Hygienemaßnahmen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“</w:t>
            </w:r>
            <w:r w:rsidRPr="001B753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)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EC2978" w:rsidRPr="001B753D" w:rsidTr="007E0FBD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978" w:rsidRDefault="00EC2978" w:rsidP="00EC2978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A</w:t>
            </w:r>
            <w:r w:rsidRPr="00D05B8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usländische Beschäftigte, die nicht ausreichend Deutsch verstehen,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bekommen die 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Informationen in i</w:t>
            </w:r>
            <w:r w:rsidRPr="00D05B8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hrer Muttersprache oder einer ihnen bekannten Sprache zur Verfügung gestellt.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1B753D" w:rsidRDefault="00EC2978" w:rsidP="007E0FBD">
            <w:pPr>
              <w:tabs>
                <w:tab w:val="num" w:pos="0"/>
              </w:tabs>
              <w:spacing w:after="0" w:line="257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zehn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Hygieneregeln stehen im Internet unter </w:t>
            </w:r>
            <w:hyperlink r:id="rId5" w:history="1">
              <w:r w:rsidRPr="003D29F0">
                <w:rPr>
                  <w:rStyle w:val="Hyperlink"/>
                  <w:rFonts w:eastAsia="Times New Roman" w:cs="Arial"/>
                  <w:sz w:val="24"/>
                  <w:szCs w:val="24"/>
                  <w:lang w:eastAsia="de-DE"/>
                </w:rPr>
                <w:t>www.infektionsschutz.de</w:t>
              </w:r>
            </w:hyperlink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und unter </w:t>
            </w:r>
            <w:hyperlink r:id="rId6" w:history="1">
              <w:r w:rsidRPr="003D29F0">
                <w:rPr>
                  <w:rStyle w:val="Hyperlink"/>
                  <w:rFonts w:eastAsia="Times New Roman" w:cs="Arial"/>
                  <w:sz w:val="24"/>
                  <w:szCs w:val="24"/>
                  <w:lang w:eastAsia="de-DE"/>
                </w:rPr>
                <w:t>www.svlfg.de</w:t>
              </w:r>
            </w:hyperlink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in mehreren Sprachen zur Verfügung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978" w:rsidRPr="007E1871" w:rsidRDefault="00EC2978" w:rsidP="00EC2978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A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n geeigneter Stelle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Informationsmaterialien für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die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Beschäftigten zur Verfügung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gestellt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Hände-Desinfektionsmittel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bereit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gestellt und werden nur dann benutzt, </w:t>
            </w:r>
            <w:r w:rsidRPr="00BF24E5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wenn keine Möglichkeit zum Waschen der Hände besteht.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1B3AA4" w:rsidTr="001B753D">
        <w:trPr>
          <w:cantSplit/>
          <w:trHeight w:val="9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3AA4" w:rsidRDefault="001B3AA4" w:rsidP="00BB2C17">
            <w:pPr>
              <w:pageBreakBefore/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lastRenderedPageBreak/>
              <w:t>Weitere</w:t>
            </w:r>
          </w:p>
          <w:p w:rsidR="001B3AA4" w:rsidRPr="00761FEC" w:rsidRDefault="001B3AA4" w:rsidP="001B3AA4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M</w:t>
            </w:r>
            <w:r w:rsidRPr="00C769F5"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aßnahmen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  <w:hideMark/>
          </w:tcPr>
          <w:p w:rsidR="001B3AA4" w:rsidRDefault="001B3AA4" w:rsidP="001B3AA4">
            <w:pPr>
              <w:spacing w:before="60"/>
              <w:jc w:val="center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Bemerkungen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1B3AA4" w:rsidRDefault="001B3AA4" w:rsidP="001B3AA4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ja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extDirection w:val="btLr"/>
            <w:vAlign w:val="center"/>
            <w:hideMark/>
          </w:tcPr>
          <w:p w:rsidR="001B3AA4" w:rsidRDefault="001B3AA4" w:rsidP="001B3AA4">
            <w:pPr>
              <w:spacing w:before="0" w:after="0" w:line="256" w:lineRule="auto"/>
              <w:ind w:left="113"/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b/>
                <w:kern w:val="32"/>
                <w:sz w:val="24"/>
                <w:szCs w:val="24"/>
                <w:lang w:eastAsia="de-DE"/>
              </w:rPr>
              <w:t>nein</w:t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B4B" w:rsidRPr="001B3AA4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Die 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Beschäftigten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sind 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über die notwendigen Maßnahmen bei Erkrankung oder Infektionsverdacht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informiert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. Alle Beschäftigten wissen, wann 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ie</w:t>
            </w:r>
          </w:p>
          <w:p w:rsidR="00C70B4B" w:rsidRDefault="00C70B4B" w:rsidP="00C70B4B">
            <w:pPr>
              <w:pStyle w:val="Listenabsatz"/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360" w:hanging="283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49128B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bei welchen Symptomen einen Arzt kontaktieren müssen,</w:t>
            </w:r>
          </w:p>
          <w:p w:rsidR="00C70B4B" w:rsidRPr="0049128B" w:rsidRDefault="00C70B4B" w:rsidP="00C70B4B">
            <w:pPr>
              <w:pStyle w:val="Listenabsatz"/>
              <w:numPr>
                <w:ilvl w:val="0"/>
                <w:numId w:val="3"/>
              </w:numPr>
              <w:tabs>
                <w:tab w:val="num" w:pos="0"/>
              </w:tabs>
              <w:spacing w:line="256" w:lineRule="auto"/>
              <w:ind w:left="360" w:hanging="283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49128B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eventuell selbst als infektionsverdächtig gelten könnten und sich beim Arbeitgeber melden müssen, um zum Schutz anderer Beschäftigter Maßnahmen abzustimmen.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761FEC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Beschäftigte, die Atemwegssymptome zeigen, 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bleiben der Arbeit fern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  <w:tr w:rsidR="00C70B4B" w:rsidRPr="001B753D" w:rsidTr="00BB2C17">
        <w:trPr>
          <w:cantSplit/>
          <w:trHeight w:val="454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4B" w:rsidRPr="00C769F5" w:rsidRDefault="00C70B4B" w:rsidP="00C70B4B">
            <w:pPr>
              <w:tabs>
                <w:tab w:val="num" w:pos="0"/>
              </w:tabs>
              <w:spacing w:after="0" w:line="256" w:lineRule="auto"/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</w:pP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Beschäftigte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, welche die Baustelle betreten und verlassen</w:t>
            </w:r>
            <w:r w:rsidR="007E0FBD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,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sind erfasst und 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geeignete Kontaktdaten </w:t>
            </w:r>
            <w:r w:rsidRPr="005A66E7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>stehen</w:t>
            </w:r>
            <w:r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 zur Verfügung</w:t>
            </w:r>
            <w:r w:rsidRPr="001B3AA4">
              <w:rPr>
                <w:rFonts w:eastAsia="Times New Roman" w:cs="Arial"/>
                <w:color w:val="333333"/>
                <w:sz w:val="24"/>
                <w:szCs w:val="24"/>
                <w:lang w:eastAsia="de-DE"/>
              </w:rPr>
              <w:t xml:space="preserve">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9F5C9C" w:rsidRDefault="00C70B4B" w:rsidP="00C70B4B">
            <w:pPr>
              <w:pStyle w:val="Eingabefeld1"/>
              <w:rPr>
                <w:szCs w:val="22"/>
              </w:rPr>
            </w:pPr>
            <w:r w:rsidRPr="00C778D5"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C778D5">
              <w:instrText xml:space="preserve"> FORMTEXT </w:instrText>
            </w:r>
            <w:r w:rsidRPr="00C778D5">
              <w:fldChar w:fldCharType="separate"/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5767D6">
              <w:rPr>
                <w:rFonts w:cs="Arial"/>
              </w:rPr>
              <w:t> </w:t>
            </w:r>
            <w:r w:rsidRPr="00C778D5"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B4B" w:rsidRPr="007E1871" w:rsidRDefault="00C70B4B" w:rsidP="00C70B4B">
            <w:pPr>
              <w:pStyle w:val="Kstchen1"/>
              <w:jc w:val="center"/>
              <w:rPr>
                <w:sz w:val="20"/>
              </w:rPr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BB2C17">
              <w:fldChar w:fldCharType="separate"/>
            </w:r>
            <w:r>
              <w:fldChar w:fldCharType="end"/>
            </w:r>
          </w:p>
        </w:tc>
      </w:tr>
    </w:tbl>
    <w:p w:rsidR="004B32B0" w:rsidRPr="007E0FBD" w:rsidRDefault="004B32B0" w:rsidP="006A7508">
      <w:pPr>
        <w:rPr>
          <w:sz w:val="24"/>
          <w:szCs w:val="24"/>
        </w:rPr>
      </w:pPr>
    </w:p>
    <w:sectPr w:rsidR="004B32B0" w:rsidRPr="007E0FBD" w:rsidSect="00E12294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47F4"/>
    <w:multiLevelType w:val="hybridMultilevel"/>
    <w:tmpl w:val="33F6D4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897F2C"/>
    <w:multiLevelType w:val="hybridMultilevel"/>
    <w:tmpl w:val="0A88445A"/>
    <w:lvl w:ilvl="0" w:tplc="EF507D3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573C5C1A"/>
    <w:multiLevelType w:val="hybridMultilevel"/>
    <w:tmpl w:val="305E0092"/>
    <w:lvl w:ilvl="0" w:tplc="EF507D3C">
      <w:numFmt w:val="bullet"/>
      <w:lvlText w:val="-"/>
      <w:lvlJc w:val="left"/>
      <w:pPr>
        <w:ind w:left="93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328"/>
    <w:rsid w:val="000E7F72"/>
    <w:rsid w:val="001430EC"/>
    <w:rsid w:val="00183862"/>
    <w:rsid w:val="001B3AA4"/>
    <w:rsid w:val="001B753D"/>
    <w:rsid w:val="001C1888"/>
    <w:rsid w:val="001E3A3F"/>
    <w:rsid w:val="002418A3"/>
    <w:rsid w:val="0025304D"/>
    <w:rsid w:val="002830E3"/>
    <w:rsid w:val="00285476"/>
    <w:rsid w:val="002A3EB8"/>
    <w:rsid w:val="002D0056"/>
    <w:rsid w:val="002E0C20"/>
    <w:rsid w:val="0030096D"/>
    <w:rsid w:val="003553BF"/>
    <w:rsid w:val="0041779D"/>
    <w:rsid w:val="0049128B"/>
    <w:rsid w:val="004B32B0"/>
    <w:rsid w:val="005433D2"/>
    <w:rsid w:val="005A66E7"/>
    <w:rsid w:val="005B237F"/>
    <w:rsid w:val="005C6E8C"/>
    <w:rsid w:val="006410CD"/>
    <w:rsid w:val="006A7508"/>
    <w:rsid w:val="00705613"/>
    <w:rsid w:val="00723FD7"/>
    <w:rsid w:val="00724DB5"/>
    <w:rsid w:val="00742100"/>
    <w:rsid w:val="00761FEC"/>
    <w:rsid w:val="007D04F9"/>
    <w:rsid w:val="007E0FBD"/>
    <w:rsid w:val="00803851"/>
    <w:rsid w:val="0082507D"/>
    <w:rsid w:val="0086381E"/>
    <w:rsid w:val="008A53B4"/>
    <w:rsid w:val="008B658B"/>
    <w:rsid w:val="00902F8A"/>
    <w:rsid w:val="0095160A"/>
    <w:rsid w:val="00A55397"/>
    <w:rsid w:val="00A9170B"/>
    <w:rsid w:val="00AE5043"/>
    <w:rsid w:val="00B51A17"/>
    <w:rsid w:val="00BB2C17"/>
    <w:rsid w:val="00BF24E5"/>
    <w:rsid w:val="00C44ED4"/>
    <w:rsid w:val="00C4534C"/>
    <w:rsid w:val="00C70B4B"/>
    <w:rsid w:val="00C769F5"/>
    <w:rsid w:val="00CC6375"/>
    <w:rsid w:val="00CF11C1"/>
    <w:rsid w:val="00D127BB"/>
    <w:rsid w:val="00D23801"/>
    <w:rsid w:val="00D76674"/>
    <w:rsid w:val="00D81167"/>
    <w:rsid w:val="00D83927"/>
    <w:rsid w:val="00DA4328"/>
    <w:rsid w:val="00DB1EAD"/>
    <w:rsid w:val="00DC728F"/>
    <w:rsid w:val="00E12294"/>
    <w:rsid w:val="00EB44DC"/>
    <w:rsid w:val="00EC2978"/>
    <w:rsid w:val="00F05D55"/>
    <w:rsid w:val="00F20AA9"/>
    <w:rsid w:val="00F4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DDE62-9EA8-4732-948D-81B7F8D59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A4328"/>
    <w:pPr>
      <w:spacing w:before="120" w:after="12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A4328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07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07D"/>
    <w:rPr>
      <w:rFonts w:ascii="Segoe UI" w:hAnsi="Segoe UI" w:cs="Segoe UI"/>
      <w:sz w:val="18"/>
      <w:szCs w:val="18"/>
    </w:rPr>
  </w:style>
  <w:style w:type="paragraph" w:styleId="NurText">
    <w:name w:val="Plain Text"/>
    <w:basedOn w:val="Standard"/>
    <w:link w:val="NurTextZchn"/>
    <w:uiPriority w:val="99"/>
    <w:unhideWhenUsed/>
    <w:rsid w:val="00D81167"/>
    <w:pPr>
      <w:spacing w:before="0" w:after="0"/>
    </w:pPr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D81167"/>
    <w:rPr>
      <w:rFonts w:ascii="Calibri" w:hAnsi="Calibri"/>
      <w:szCs w:val="21"/>
    </w:rPr>
  </w:style>
  <w:style w:type="paragraph" w:customStyle="1" w:styleId="Default">
    <w:name w:val="Default"/>
    <w:rsid w:val="00D81167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761FEC"/>
    <w:pPr>
      <w:spacing w:before="0" w:after="0"/>
      <w:ind w:left="720"/>
      <w:contextualSpacing/>
    </w:pPr>
    <w:rPr>
      <w:sz w:val="22"/>
    </w:rPr>
  </w:style>
  <w:style w:type="paragraph" w:customStyle="1" w:styleId="Kstchen1">
    <w:name w:val="Kästchen1"/>
    <w:basedOn w:val="Standard"/>
    <w:rsid w:val="00C70B4B"/>
    <w:pPr>
      <w:keepNext/>
      <w:tabs>
        <w:tab w:val="center" w:pos="142"/>
        <w:tab w:val="center" w:pos="669"/>
        <w:tab w:val="center" w:pos="1134"/>
      </w:tabs>
      <w:spacing w:after="0"/>
    </w:pPr>
    <w:rPr>
      <w:rFonts w:eastAsia="Times New Roman" w:cs="Times New Roman"/>
      <w:kern w:val="32"/>
      <w:sz w:val="22"/>
      <w:szCs w:val="20"/>
      <w:lang w:eastAsia="de-DE"/>
    </w:rPr>
  </w:style>
  <w:style w:type="paragraph" w:customStyle="1" w:styleId="Eingabefeld1">
    <w:name w:val="Eingabefeld1"/>
    <w:basedOn w:val="Standard"/>
    <w:rsid w:val="00C70B4B"/>
    <w:pPr>
      <w:spacing w:after="0"/>
      <w:jc w:val="both"/>
    </w:pPr>
    <w:rPr>
      <w:rFonts w:eastAsia="Times New Roman" w:cs="Times New Roman"/>
      <w:color w:val="0000FF"/>
      <w:kern w:val="32"/>
      <w:sz w:val="2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vlfg.de" TargetMode="External"/><Relationship Id="rId5" Type="http://schemas.openxmlformats.org/officeDocument/2006/relationships/hyperlink" Target="http://www.infektionsschutz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1131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SVLFG</Company>
  <LinksUpToDate>false</LinksUpToDate>
  <CharactersWithSpaces>8244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Riethmüller, Alexandra</dc:creator>
  <cp:keywords/>
  <dc:description/>
  <cp:lastModifiedBy>Millies, Michaela</cp:lastModifiedBy>
  <cp:revision>3</cp:revision>
  <dcterms:created xsi:type="dcterms:W3CDTF">2020-05-22T06:56:00Z</dcterms:created>
  <dcterms:modified xsi:type="dcterms:W3CDTF">2020-05-22T07:09:00Z</dcterms:modified>
</cp:coreProperties>
</file>