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03FC0EA0" w14:textId="77777777" w:rsidTr="006F2B85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00EC1C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2D4B3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1AB0E9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5A5B84A2" w14:textId="3D71B61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29018AA3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7C9C67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2CEF7B5" w14:textId="7D6650A6" w:rsidR="00D11AAF" w:rsidRPr="00E75047" w:rsidRDefault="00260E67" w:rsidP="00260E6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Odkrywacz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liści</w:t>
            </w:r>
            <w:proofErr w:type="spellEnd"/>
          </w:p>
        </w:tc>
      </w:tr>
      <w:tr w:rsidR="00D11AAF" w:rsidRPr="00D11AAF" w14:paraId="698AC827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B30455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AA51105" w14:textId="77777777" w:rsidR="002A0E45" w:rsidRPr="004526EC" w:rsidRDefault="007546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Odkrywanie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liści</w:t>
            </w:r>
            <w:proofErr w:type="spellEnd"/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strefie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winogron</w:t>
            </w:r>
            <w:proofErr w:type="spellEnd"/>
          </w:p>
        </w:tc>
      </w:tr>
      <w:tr w:rsidR="00D11AAF" w:rsidRPr="00D11AAF" w14:paraId="454CD498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C2D6A1F" w14:textId="38275BD1" w:rsidR="00D11AAF" w:rsidRPr="00C576E1" w:rsidRDefault="00D11AAF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Zagrożenia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dla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6F2B85">
              <w:rPr>
                <w:rFonts w:ascii="Arial" w:hAnsi="Arial" w:cs="Arial"/>
                <w:b/>
                <w:color w:val="FFFFFF" w:themeColor="background1"/>
              </w:rPr>
              <w:t>ludzi</w:t>
            </w:r>
            <w:proofErr w:type="spellEnd"/>
            <w:r w:rsidR="006F2B8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6D164FDD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F84A0F0" w14:textId="77777777" w:rsidR="00537699" w:rsidRPr="00013852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0E1EE93D" w14:textId="191C025F" w:rsidR="007546CE" w:rsidRPr="00D26A59" w:rsidRDefault="006F2B8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Ryzyko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obrażeń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podczas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montażu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demontażu</w:t>
            </w:r>
            <w:proofErr w:type="spellEnd"/>
          </w:p>
          <w:p w14:paraId="52E678AA" w14:textId="6293AC4F" w:rsidR="007546CE" w:rsidRPr="00D26A59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Zagrożenia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związane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obracającymi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się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narzędziami</w:t>
            </w:r>
            <w:proofErr w:type="spellEnd"/>
          </w:p>
          <w:p w14:paraId="6EAFF1BD" w14:textId="56463C92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odrzucanymi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elementami</w:t>
            </w:r>
            <w:proofErr w:type="spellEnd"/>
          </w:p>
          <w:p w14:paraId="6ED9D3A6" w14:textId="7DA1EBD3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uczestnictwem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B85" w:rsidRPr="002E33F0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="006F2B85" w:rsidRPr="002E33F0">
              <w:rPr>
                <w:rFonts w:ascii="Arial" w:hAnsi="Arial" w:cs="Arial"/>
                <w:sz w:val="20"/>
                <w:szCs w:val="20"/>
              </w:rPr>
              <w:t>ruchu</w:t>
            </w:r>
            <w:proofErr w:type="spellEnd"/>
            <w:r w:rsidR="006F2B85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2B85" w:rsidRPr="002E33F0">
              <w:rPr>
                <w:rFonts w:ascii="Arial" w:hAnsi="Arial" w:cs="Arial"/>
                <w:sz w:val="20"/>
                <w:szCs w:val="20"/>
              </w:rPr>
              <w:t>drogowym</w:t>
            </w:r>
            <w:proofErr w:type="spellEnd"/>
          </w:p>
          <w:p w14:paraId="3599680A" w14:textId="1C3E3A7B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6F2B85" w:rsidRPr="002E33F0">
              <w:rPr>
                <w:rFonts w:ascii="Arial" w:hAnsi="Arial" w:cs="Arial"/>
                <w:sz w:val="20"/>
                <w:szCs w:val="20"/>
              </w:rPr>
              <w:t>wyciekiem</w:t>
            </w:r>
            <w:proofErr w:type="spellEnd"/>
            <w:r w:rsidR="006F2B85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2B85" w:rsidRPr="002E33F0">
              <w:rPr>
                <w:rFonts w:ascii="Arial" w:hAnsi="Arial" w:cs="Arial"/>
                <w:sz w:val="20"/>
                <w:szCs w:val="20"/>
              </w:rPr>
              <w:t>płynu</w:t>
            </w:r>
            <w:proofErr w:type="spellEnd"/>
            <w:r w:rsidR="006F2B85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2B85" w:rsidRPr="002E33F0">
              <w:rPr>
                <w:rFonts w:ascii="Arial" w:hAnsi="Arial" w:cs="Arial"/>
                <w:sz w:val="20"/>
                <w:szCs w:val="20"/>
              </w:rPr>
              <w:t>hydraulicznego</w:t>
            </w:r>
            <w:proofErr w:type="spellEnd"/>
          </w:p>
          <w:p w14:paraId="59390E4A" w14:textId="7874F68E" w:rsidR="009C726B" w:rsidRPr="002E33F0" w:rsidRDefault="006F2B8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hałasem</w:t>
            </w:r>
            <w:proofErr w:type="spellEnd"/>
          </w:p>
          <w:p w14:paraId="7CE611BC" w14:textId="77777777" w:rsidR="007546CE" w:rsidRPr="00013852" w:rsidRDefault="007546CE" w:rsidP="007546CE">
            <w:pPr>
              <w:pStyle w:val="Listenabsatz"/>
              <w:ind w:left="822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14345DF" w14:textId="5E4C17E7" w:rsidR="00C30752" w:rsidRDefault="00C30752" w:rsidP="00F55FE2">
            <w:pPr>
              <w:rPr>
                <w:rFonts w:ascii="Arial" w:hAnsi="Arial" w:cs="Arial"/>
              </w:rPr>
            </w:pPr>
          </w:p>
          <w:p w14:paraId="2CDC3722" w14:textId="4DBD6111" w:rsidR="00C30752" w:rsidRDefault="00C30752" w:rsidP="00F55FE2">
            <w:pPr>
              <w:rPr>
                <w:rFonts w:ascii="Arial" w:hAnsi="Arial" w:cs="Arial"/>
              </w:rPr>
            </w:pPr>
          </w:p>
          <w:p w14:paraId="173BD2E5" w14:textId="565ECBEC" w:rsidR="00F55FE2" w:rsidRPr="00D11AAF" w:rsidRDefault="00790F86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705EE80C" wp14:editId="1FEFC74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1642745</wp:posOffset>
                  </wp:positionV>
                  <wp:extent cx="503555" cy="503555"/>
                  <wp:effectExtent l="0" t="0" r="0" b="0"/>
                  <wp:wrapNone/>
                  <wp:docPr id="14" name="Grafik 1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51E85779" wp14:editId="41A8ED9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2204720</wp:posOffset>
                  </wp:positionV>
                  <wp:extent cx="503555" cy="503555"/>
                  <wp:effectExtent l="0" t="0" r="0" b="0"/>
                  <wp:wrapNone/>
                  <wp:docPr id="15" name="Grafik 15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51B11BA7" wp14:editId="279145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2745105</wp:posOffset>
                  </wp:positionV>
                  <wp:extent cx="503555" cy="503555"/>
                  <wp:effectExtent l="0" t="0" r="0" b="0"/>
                  <wp:wrapNone/>
                  <wp:docPr id="13" name="Grafik 13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887583E" wp14:editId="384E145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3300095</wp:posOffset>
                  </wp:positionV>
                  <wp:extent cx="503555" cy="503555"/>
                  <wp:effectExtent l="0" t="0" r="0" b="0"/>
                  <wp:wrapNone/>
                  <wp:docPr id="12" name="Grafik 12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3DAEEB0B" wp14:editId="413C348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34471</wp:posOffset>
                  </wp:positionV>
                  <wp:extent cx="500380" cy="438785"/>
                  <wp:effectExtent l="0" t="0" r="0" b="0"/>
                  <wp:wrapNone/>
                  <wp:docPr id="7" name="Grafik 7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AEC">
              <w:t xml:space="preserve">  </w:t>
            </w:r>
          </w:p>
        </w:tc>
      </w:tr>
      <w:tr w:rsidR="00B01842" w:rsidRPr="00644929" w14:paraId="74CE1F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C02C5BA" w14:textId="77777777" w:rsidR="00B01842" w:rsidRPr="00D26A59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  <w:proofErr w:type="spellStart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1682E89" w14:textId="77777777" w:rsidR="00B01842" w:rsidRPr="00D26A59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0349D7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2AB9EFE" w14:textId="341F5F6A" w:rsidR="00537699" w:rsidRPr="00D26A59" w:rsidRDefault="00537699" w:rsidP="005376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AE5531" w14:textId="5120C5C8" w:rsidR="002C7C83" w:rsidRPr="00D26A59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obuwie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ochronne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rękawice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ochronne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1505A34" w14:textId="3E405F04" w:rsidR="002C7C83" w:rsidRPr="00D26A59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Przy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poziomie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hałasu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powyżej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85 dB(A)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ochronniki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słuchu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689EB94" w14:textId="100F3B57" w:rsidR="002C7C83" w:rsidRPr="00D26A59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Podczas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czyszczenia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pomocą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zasad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kwasów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6E55" w:rsidRPr="00D26A59">
              <w:rPr>
                <w:rFonts w:ascii="Arial" w:hAnsi="Arial" w:cs="Arial"/>
                <w:sz w:val="20"/>
                <w:szCs w:val="20"/>
                <w:lang w:val="en-US"/>
              </w:rPr>
              <w:t>osłonę</w:t>
            </w:r>
            <w:proofErr w:type="spellEnd"/>
            <w:r w:rsidR="00166E55"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6E55" w:rsidRPr="00D26A59">
              <w:rPr>
                <w:rFonts w:ascii="Arial" w:hAnsi="Arial" w:cs="Arial"/>
                <w:sz w:val="20"/>
                <w:szCs w:val="20"/>
                <w:lang w:val="en-US"/>
              </w:rPr>
              <w:t>twarzy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5D48B74" w14:textId="1FF888A5" w:rsidR="007546CE" w:rsidRPr="00D26A59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Urządzenie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usuwania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liści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może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być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obsługiwane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wyłącznie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przez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przeszkolone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osoby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BC4AB00" w14:textId="7EF5D455" w:rsidR="000055E5" w:rsidRPr="00D26A59" w:rsidRDefault="000055E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Przed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każdym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uruchomieniem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sprawdzić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działanie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stan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techniczny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kątem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bezpieczeństwa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ruchu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pracy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70F91E2" w14:textId="1BD5D05D" w:rsidR="008B5D77" w:rsidRPr="00644929" w:rsidRDefault="008B5D7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929">
              <w:rPr>
                <w:rFonts w:ascii="Arial" w:hAnsi="Arial" w:cs="Arial"/>
                <w:sz w:val="20"/>
                <w:szCs w:val="20"/>
                <w:lang w:val="en-US"/>
              </w:rPr>
              <w:t xml:space="preserve">Przed każdym uruchomieniem należy sprawdzić działanie i kompletność urządzeń zabezpieczających i ochronnych: regularnie sprawdzać wałki i obracające się narzędzia pod kątem uszkodzeń </w:t>
            </w:r>
            <w:r w:rsidR="007C6B9E" w:rsidRPr="00644929">
              <w:rPr>
                <w:rFonts w:ascii="Arial" w:hAnsi="Arial" w:cs="Arial"/>
                <w:sz w:val="20"/>
                <w:szCs w:val="20"/>
                <w:lang w:val="en-US"/>
              </w:rPr>
              <w:t>i w razie potrzeby wymieniać je.</w:t>
            </w:r>
          </w:p>
          <w:p w14:paraId="45F69F55" w14:textId="3DF5765E" w:rsidR="007546CE" w:rsidRPr="00644929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929">
              <w:rPr>
                <w:rFonts w:ascii="Arial" w:hAnsi="Arial" w:cs="Arial"/>
                <w:sz w:val="20"/>
                <w:szCs w:val="20"/>
                <w:lang w:val="en-US"/>
              </w:rPr>
              <w:t>Przed uruchomieniem silnika pojazdu upewnić się, że wszystkie zawory sterujące w ciągniku są wyłączone.</w:t>
            </w:r>
          </w:p>
          <w:p w14:paraId="615F094B" w14:textId="646B21E6" w:rsidR="007546CE" w:rsidRPr="00644929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929">
              <w:rPr>
                <w:rFonts w:ascii="Arial" w:hAnsi="Arial" w:cs="Arial"/>
                <w:sz w:val="20"/>
                <w:szCs w:val="20"/>
                <w:lang w:val="en-US"/>
              </w:rPr>
              <w:t>Narzędzia obrotowe (noże, wałki, lamele) uruchamiać tylko wtedy, gdy są one zakryte osłoną przeciwliściową.</w:t>
            </w:r>
          </w:p>
          <w:p w14:paraId="4A4AF2E6" w14:textId="39EE2914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44929">
              <w:rPr>
                <w:rFonts w:ascii="Arial" w:hAnsi="Arial" w:cs="Arial"/>
                <w:sz w:val="20"/>
                <w:szCs w:val="20"/>
                <w:lang w:val="en-US"/>
              </w:rPr>
              <w:t xml:space="preserve">W miarę możliwości używać liściopadu tylko z ciągnikami wyposażonymi w kabinę ochronną dla operatora. </w:t>
            </w:r>
            <w:proofErr w:type="spellStart"/>
            <w:r w:rsidR="002C7C83" w:rsidRPr="002E33F0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drzwi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okna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powinny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zamknięte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541C3" w14:textId="5580564B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żadna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nie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może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przebywać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strefie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7C548F" w14:textId="7CE3DA79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jazdy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drogach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zwrócić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uwagę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szczególne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właściwości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osprzętu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odchylanie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zmiana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środka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ciężkości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rozpoczęciem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transportu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zabezpieczyć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elementy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obrotowe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urządzenia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zabezpieczające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osłony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noży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zamontowane</w:t>
            </w:r>
            <w:proofErr w:type="spellEnd"/>
            <w:r w:rsidR="00C261F7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F6A228" w14:textId="0DD1AE3F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wyjeżdżania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rzędu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winorośli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urządzenie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dodatkowe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7C83" w:rsidRPr="002E33F0">
              <w:rPr>
                <w:rFonts w:ascii="Arial" w:hAnsi="Arial" w:cs="Arial"/>
                <w:sz w:val="20"/>
                <w:szCs w:val="20"/>
              </w:rPr>
              <w:t>ze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7C83" w:rsidRPr="002E33F0">
              <w:rPr>
                <w:rFonts w:ascii="Arial" w:hAnsi="Arial" w:cs="Arial"/>
                <w:sz w:val="20"/>
                <w:szCs w:val="20"/>
              </w:rPr>
              <w:t>względu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="002C7C83" w:rsidRPr="002E33F0">
              <w:rPr>
                <w:rFonts w:ascii="Arial" w:hAnsi="Arial" w:cs="Arial"/>
                <w:sz w:val="20"/>
                <w:szCs w:val="20"/>
              </w:rPr>
              <w:t>ograniczoną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7C83" w:rsidRPr="002E33F0">
              <w:rPr>
                <w:rFonts w:ascii="Arial" w:hAnsi="Arial" w:cs="Arial"/>
                <w:sz w:val="20"/>
                <w:szCs w:val="20"/>
              </w:rPr>
              <w:t>widoczność</w:t>
            </w:r>
            <w:proofErr w:type="spellEnd"/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poczekać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aż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zatrzyma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rozważyć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zatrudnienie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kierującej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ruchem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użycie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systemu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kamer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23167" w14:textId="03CD9615" w:rsidR="007546CE" w:rsidRPr="002E33F0" w:rsidRDefault="00260E67" w:rsidP="00790F86">
            <w:pPr>
              <w:pStyle w:val="Listenabsatz"/>
              <w:numPr>
                <w:ilvl w:val="0"/>
                <w:numId w:val="35"/>
              </w:numPr>
              <w:spacing w:after="8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Urządzenie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odłączone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ciągnika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ustawić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tylko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równym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podłożu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użyciu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dostępnych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podtrzymujących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FE13C8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D16E43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ED1A4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awarii</w:t>
            </w:r>
            <w:proofErr w:type="spellEnd"/>
          </w:p>
        </w:tc>
      </w:tr>
      <w:tr w:rsidR="00F55FE2" w:rsidRPr="00D11AAF" w14:paraId="5335D4F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23D5C69" w14:textId="77777777" w:rsidR="002D7F0E" w:rsidRPr="00013852" w:rsidRDefault="002D7F0E" w:rsidP="002D7F0E">
            <w:pPr>
              <w:pStyle w:val="Listenabsatz"/>
              <w:ind w:left="360"/>
              <w:rPr>
                <w:rFonts w:ascii="Arial" w:hAnsi="Arial" w:cs="Arial"/>
                <w:sz w:val="14"/>
              </w:rPr>
            </w:pPr>
          </w:p>
          <w:p w14:paraId="570EE07D" w14:textId="6DA02BD3" w:rsidR="00244A56" w:rsidRPr="002E33F0" w:rsidRDefault="00244A5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4179">
              <w:rPr>
                <w:rFonts w:ascii="Arial" w:hAnsi="Arial" w:cs="Arial"/>
                <w:szCs w:val="18"/>
              </w:rPr>
              <w:t xml:space="preserve">W </w:t>
            </w:r>
            <w:proofErr w:type="spellStart"/>
            <w:r w:rsidRPr="00C84179">
              <w:rPr>
                <w:rFonts w:ascii="Arial" w:hAnsi="Arial" w:cs="Arial"/>
                <w:szCs w:val="18"/>
              </w:rPr>
              <w:t>przypadku</w:t>
            </w:r>
            <w:proofErr w:type="spellEnd"/>
            <w:r w:rsidRPr="00C841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="00BA3836" w:rsidRPr="002E33F0">
              <w:rPr>
                <w:rFonts w:ascii="Arial" w:hAnsi="Arial" w:cs="Arial"/>
                <w:sz w:val="20"/>
                <w:szCs w:val="20"/>
              </w:rPr>
              <w:t>awarii</w:t>
            </w:r>
            <w:proofErr w:type="spellEnd"/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3836" w:rsidRPr="002E33F0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3836" w:rsidRPr="002E33F0">
              <w:rPr>
                <w:rFonts w:ascii="Arial" w:hAnsi="Arial" w:cs="Arial"/>
                <w:sz w:val="20"/>
                <w:szCs w:val="20"/>
              </w:rPr>
              <w:t>napęd</w:t>
            </w:r>
            <w:proofErr w:type="spellEnd"/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poczekać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aż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części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maszyny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zatrzymają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Zaciągnąć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hamulec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postojowy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włączyć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bieg</w:t>
            </w:r>
            <w:r w:rsidR="00FA5C7B"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aby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zapobiec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niepożądanym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ruchom</w:t>
            </w:r>
            <w:proofErr w:type="spellEnd"/>
            <w:r w:rsidR="00FA5C7B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25429C" w14:textId="553267FB" w:rsidR="00244A56" w:rsidRPr="002E33F0" w:rsidRDefault="00244A5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przystąpieniem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usuwania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usterek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wyjąć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kluczyk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zapłonowy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rozładować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przewody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hydrauliczne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E2F9A8" w14:textId="2D4084F1" w:rsidR="00BA3836" w:rsidRPr="002E33F0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awarii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napędu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poczekać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aż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ostygnie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304C1A" w14:textId="1F8E5CC8" w:rsidR="00BA3836" w:rsidRPr="002E33F0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Poinformować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przełożonych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A2DCA" w14:textId="66A03B51" w:rsidR="00BA3836" w:rsidRPr="00D26A59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Prace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usuwaniem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usterek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mogą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wykonywane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wykwalifikowane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BDC0E" w14:textId="77777777" w:rsidR="007546CE" w:rsidRPr="009D3DCD" w:rsidRDefault="007546CE" w:rsidP="009D3DCD">
            <w:pPr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2F151343" w14:textId="77777777" w:rsidTr="006F2B85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337ACF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9F38A8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0A61733B" w14:textId="77777777" w:rsidTr="006F2B85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690C51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0AE69FD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C8F88D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Pierwsza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pomoc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981C313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2258C5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apteczki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586AB2B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43315FC" wp14:editId="38076A4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4E698D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78E5368" w14:textId="77777777" w:rsidR="002D7F0E" w:rsidRPr="00013852" w:rsidRDefault="002D7F0E" w:rsidP="00C30752">
            <w:pPr>
              <w:pStyle w:val="Listenabsatz"/>
              <w:ind w:left="0"/>
              <w:rPr>
                <w:rFonts w:ascii="Arial" w:hAnsi="Arial" w:cs="Arial"/>
                <w:sz w:val="16"/>
              </w:rPr>
            </w:pPr>
          </w:p>
          <w:p w14:paraId="51BD467C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Zachowaj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spokój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zabezpiecz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miejsce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wypadku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zadbaj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własne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bezpieczeństwo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6545EDE5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Zadzwoń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alarmowy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(112)!</w:t>
            </w:r>
          </w:p>
          <w:p w14:paraId="46C444C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maszynę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w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ewakuować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poszkodowanego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obszaru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728F774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Udziel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pierwszej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pomocy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04E00211" w14:textId="77777777" w:rsidR="00266DEE" w:rsidRPr="002E33F0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Sprawdź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funkcje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życiowe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podejmij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ratujące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życie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pozycja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boczna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resuscytacja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itp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>.).</w:t>
            </w:r>
          </w:p>
          <w:p w14:paraId="20BBF1DC" w14:textId="77777777" w:rsidR="00266DEE" w:rsidRPr="002E33F0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groźnego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krwawienia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jeśli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możliwe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unieść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poszkodowaną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część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ciała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zatamować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krwawienie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przycisnąć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chustę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rany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założyć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opatrunek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uciskowy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653A5ACA" w14:textId="77777777" w:rsidR="00266DEE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C71F0D">
              <w:rPr>
                <w:rFonts w:ascii="Arial" w:hAnsi="Arial" w:cs="Arial"/>
              </w:rPr>
              <w:t>Gaszenie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pożarów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pomocą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odpowiednich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środków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gaśniczych</w:t>
            </w:r>
            <w:proofErr w:type="spellEnd"/>
            <w:r w:rsidRPr="00C71F0D">
              <w:rPr>
                <w:rFonts w:ascii="Arial" w:hAnsi="Arial" w:cs="Arial"/>
              </w:rPr>
              <w:t xml:space="preserve"> – </w:t>
            </w:r>
            <w:proofErr w:type="spellStart"/>
            <w:r w:rsidRPr="00C71F0D">
              <w:rPr>
                <w:rFonts w:ascii="Arial" w:hAnsi="Arial" w:cs="Arial"/>
              </w:rPr>
              <w:t>wezwać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pogotowie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ratunkowe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pod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numerem</w:t>
            </w:r>
            <w:proofErr w:type="spellEnd"/>
            <w:r w:rsidRPr="00C71F0D">
              <w:rPr>
                <w:rFonts w:ascii="Arial" w:hAnsi="Arial" w:cs="Arial"/>
              </w:rPr>
              <w:t xml:space="preserve"> 112!</w:t>
            </w:r>
          </w:p>
          <w:p w14:paraId="32F53B09" w14:textId="77777777" w:rsidR="00CD71E4" w:rsidRPr="00013852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0961366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D816DE2" w14:textId="1045D9A9" w:rsidR="0001190C" w:rsidRPr="00C576E1" w:rsidRDefault="006F2B85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Konserwacja</w:t>
            </w:r>
            <w:proofErr w:type="spellEnd"/>
          </w:p>
        </w:tc>
      </w:tr>
      <w:tr w:rsidR="00F55FE2" w:rsidRPr="00D11AAF" w14:paraId="11ED192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1716D00" w14:textId="77777777" w:rsidR="00AE5082" w:rsidRPr="00013852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58DA2B6D" w14:textId="77777777" w:rsidR="004D1C72" w:rsidRPr="002E33F0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Naprawy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prace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konserwacyjne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mogą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wykonywane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E59" w:rsidRPr="002E33F0">
              <w:rPr>
                <w:rFonts w:ascii="Arial" w:hAnsi="Arial" w:cs="Arial"/>
                <w:sz w:val="20"/>
                <w:szCs w:val="20"/>
              </w:rPr>
              <w:t>upoważnione</w:t>
            </w:r>
            <w:proofErr w:type="spellEnd"/>
            <w:r w:rsidR="001B1E59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90C548" w14:textId="4DEEAFC6" w:rsidR="007546CE" w:rsidRPr="00D26A59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lastRenderedPageBreak/>
              <w:t>Podczas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wszystkich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cały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napęd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zabezpieczyć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przypadkowym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A59">
              <w:rPr>
                <w:rFonts w:ascii="Arial" w:hAnsi="Arial" w:cs="Arial"/>
                <w:sz w:val="20"/>
                <w:szCs w:val="20"/>
              </w:rPr>
              <w:t>uruchomieniem</w:t>
            </w:r>
            <w:proofErr w:type="spellEnd"/>
            <w:r w:rsidRPr="00D26A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2F6F" w:rsidRPr="00D11AAF" w14:paraId="5FB94F41" w14:textId="77777777" w:rsidTr="006F2B85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F995401" w14:textId="534450C4" w:rsidR="00612F6F" w:rsidRPr="0001190C" w:rsidRDefault="006F2B8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8387C55" w14:textId="3DDE790C" w:rsidR="00612F6F" w:rsidRDefault="00612F6F" w:rsidP="006F2B8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6F2B85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A06BE2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D11AAF" w14:paraId="3A773D4C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3226B3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0B77682D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3277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862AF2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EEA3" w14:textId="77777777" w:rsidR="00EA7160" w:rsidRDefault="00EA7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70DF386" w14:textId="77777777" w:rsidTr="00EB4256">
      <w:tc>
        <w:tcPr>
          <w:tcW w:w="11136" w:type="dxa"/>
        </w:tcPr>
        <w:p w14:paraId="5673E466" w14:textId="234F2FAE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5057DF4" wp14:editId="5EBDAEE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4426AF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DEB270D" w14:textId="77777777" w:rsidTr="001B1E59">
      <w:tc>
        <w:tcPr>
          <w:tcW w:w="11136" w:type="dxa"/>
        </w:tcPr>
        <w:p w14:paraId="78AADCF2" w14:textId="7550997C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Sozialversicherung für Landwirtschaft, Forsten und Gartenbau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[</w:t>
              </w:r>
              <w:proofErr w:type="spell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Ubezpieczenie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proofErr w:type="spell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społeczne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proofErr w:type="spell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dla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proofErr w:type="spell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rolnictwa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, </w:t>
              </w:r>
              <w:proofErr w:type="spell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leśnictwa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i </w:t>
              </w:r>
              <w:proofErr w:type="spellStart"/>
              <w:proofErr w:type="gramStart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ogrodnictwa</w:t>
              </w:r>
              <w:proofErr w:type="spellEnd"/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]  Strona</w:t>
              </w:r>
              <w:proofErr w:type="gramEnd"/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 w:rsidR="00EA7160">
            <w:rPr>
              <w:rFonts w:ascii="Arial" w:hAnsi="Arial" w:cs="Arial"/>
              <w:sz w:val="12"/>
              <w:szCs w:val="12"/>
            </w:rPr>
            <w:t xml:space="preserve">Stan na 04/2023 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DEC2678" wp14:editId="578C8CC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5145F05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DFE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392C06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5872" w14:textId="77777777" w:rsidR="00EA7160" w:rsidRDefault="00EA71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9D69" w14:textId="77777777" w:rsidR="00EA7160" w:rsidRDefault="00EA71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FD9" w14:textId="77777777" w:rsidR="00EA7160" w:rsidRDefault="00EA7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92CE5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80E5C"/>
    <w:multiLevelType w:val="hybridMultilevel"/>
    <w:tmpl w:val="14BE3F4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574EF"/>
    <w:multiLevelType w:val="hybridMultilevel"/>
    <w:tmpl w:val="961AF5C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E66B3"/>
    <w:multiLevelType w:val="hybridMultilevel"/>
    <w:tmpl w:val="C5EA4BBC"/>
    <w:lvl w:ilvl="0" w:tplc="F5926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830AD"/>
    <w:multiLevelType w:val="hybridMultilevel"/>
    <w:tmpl w:val="3FEEE5E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47CA5"/>
    <w:multiLevelType w:val="hybridMultilevel"/>
    <w:tmpl w:val="360CB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91B51"/>
    <w:multiLevelType w:val="hybridMultilevel"/>
    <w:tmpl w:val="B1F22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93F73"/>
    <w:multiLevelType w:val="hybridMultilevel"/>
    <w:tmpl w:val="C694A81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518468">
    <w:abstractNumId w:val="28"/>
  </w:num>
  <w:num w:numId="2" w16cid:durableId="1746760906">
    <w:abstractNumId w:val="7"/>
  </w:num>
  <w:num w:numId="3" w16cid:durableId="1239361419">
    <w:abstractNumId w:val="39"/>
  </w:num>
  <w:num w:numId="4" w16cid:durableId="1121191115">
    <w:abstractNumId w:val="34"/>
  </w:num>
  <w:num w:numId="5" w16cid:durableId="111944029">
    <w:abstractNumId w:val="11"/>
  </w:num>
  <w:num w:numId="6" w16cid:durableId="233589754">
    <w:abstractNumId w:val="20"/>
  </w:num>
  <w:num w:numId="7" w16cid:durableId="861750873">
    <w:abstractNumId w:val="3"/>
  </w:num>
  <w:num w:numId="8" w16cid:durableId="501894114">
    <w:abstractNumId w:val="17"/>
  </w:num>
  <w:num w:numId="9" w16cid:durableId="260376419">
    <w:abstractNumId w:val="31"/>
  </w:num>
  <w:num w:numId="10" w16cid:durableId="1609850369">
    <w:abstractNumId w:val="16"/>
  </w:num>
  <w:num w:numId="11" w16cid:durableId="1927960547">
    <w:abstractNumId w:val="10"/>
  </w:num>
  <w:num w:numId="12" w16cid:durableId="1371762258">
    <w:abstractNumId w:val="5"/>
  </w:num>
  <w:num w:numId="13" w16cid:durableId="336227585">
    <w:abstractNumId w:val="18"/>
  </w:num>
  <w:num w:numId="14" w16cid:durableId="1036463153">
    <w:abstractNumId w:val="9"/>
  </w:num>
  <w:num w:numId="15" w16cid:durableId="1883596458">
    <w:abstractNumId w:val="30"/>
  </w:num>
  <w:num w:numId="16" w16cid:durableId="2108111967">
    <w:abstractNumId w:val="6"/>
  </w:num>
  <w:num w:numId="17" w16cid:durableId="1636369866">
    <w:abstractNumId w:val="22"/>
  </w:num>
  <w:num w:numId="18" w16cid:durableId="1823740053">
    <w:abstractNumId w:val="21"/>
  </w:num>
  <w:num w:numId="19" w16cid:durableId="903369969">
    <w:abstractNumId w:val="2"/>
  </w:num>
  <w:num w:numId="20" w16cid:durableId="1228221614">
    <w:abstractNumId w:val="15"/>
  </w:num>
  <w:num w:numId="21" w16cid:durableId="673148386">
    <w:abstractNumId w:val="12"/>
  </w:num>
  <w:num w:numId="22" w16cid:durableId="1550148939">
    <w:abstractNumId w:val="19"/>
  </w:num>
  <w:num w:numId="23" w16cid:durableId="672073397">
    <w:abstractNumId w:val="25"/>
  </w:num>
  <w:num w:numId="24" w16cid:durableId="351149858">
    <w:abstractNumId w:val="23"/>
  </w:num>
  <w:num w:numId="25" w16cid:durableId="252786178">
    <w:abstractNumId w:val="32"/>
  </w:num>
  <w:num w:numId="26" w16cid:durableId="1641037590">
    <w:abstractNumId w:val="1"/>
  </w:num>
  <w:num w:numId="27" w16cid:durableId="1184512649">
    <w:abstractNumId w:val="35"/>
  </w:num>
  <w:num w:numId="28" w16cid:durableId="1122766738">
    <w:abstractNumId w:val="13"/>
  </w:num>
  <w:num w:numId="29" w16cid:durableId="1177767702">
    <w:abstractNumId w:val="0"/>
  </w:num>
  <w:num w:numId="30" w16cid:durableId="2113940313">
    <w:abstractNumId w:val="8"/>
  </w:num>
  <w:num w:numId="31" w16cid:durableId="1188249831">
    <w:abstractNumId w:val="38"/>
  </w:num>
  <w:num w:numId="32" w16cid:durableId="1906602000">
    <w:abstractNumId w:val="4"/>
  </w:num>
  <w:num w:numId="33" w16cid:durableId="747966459">
    <w:abstractNumId w:val="24"/>
  </w:num>
  <w:num w:numId="34" w16cid:durableId="950823156">
    <w:abstractNumId w:val="26"/>
  </w:num>
  <w:num w:numId="35" w16cid:durableId="222639952">
    <w:abstractNumId w:val="29"/>
  </w:num>
  <w:num w:numId="36" w16cid:durableId="1855725908">
    <w:abstractNumId w:val="14"/>
  </w:num>
  <w:num w:numId="37" w16cid:durableId="876772241">
    <w:abstractNumId w:val="40"/>
  </w:num>
  <w:num w:numId="38" w16cid:durableId="882982704">
    <w:abstractNumId w:val="36"/>
  </w:num>
  <w:num w:numId="39" w16cid:durableId="1596404009">
    <w:abstractNumId w:val="33"/>
  </w:num>
  <w:num w:numId="40" w16cid:durableId="1859193718">
    <w:abstractNumId w:val="37"/>
  </w:num>
  <w:num w:numId="41" w16cid:durableId="14806553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055E5"/>
    <w:rsid w:val="0001190C"/>
    <w:rsid w:val="00013852"/>
    <w:rsid w:val="000315A5"/>
    <w:rsid w:val="000C0100"/>
    <w:rsid w:val="00166E55"/>
    <w:rsid w:val="001973F1"/>
    <w:rsid w:val="001A1F39"/>
    <w:rsid w:val="001B1E59"/>
    <w:rsid w:val="001F515B"/>
    <w:rsid w:val="00244A56"/>
    <w:rsid w:val="00260E67"/>
    <w:rsid w:val="00266DEE"/>
    <w:rsid w:val="002A0E45"/>
    <w:rsid w:val="002A7F22"/>
    <w:rsid w:val="002C7C83"/>
    <w:rsid w:val="002D7F0E"/>
    <w:rsid w:val="002E33F0"/>
    <w:rsid w:val="00316EC3"/>
    <w:rsid w:val="0034486D"/>
    <w:rsid w:val="003720CD"/>
    <w:rsid w:val="00385018"/>
    <w:rsid w:val="003B532E"/>
    <w:rsid w:val="003F28D2"/>
    <w:rsid w:val="00405874"/>
    <w:rsid w:val="004463AE"/>
    <w:rsid w:val="00476F36"/>
    <w:rsid w:val="00486B43"/>
    <w:rsid w:val="004906F0"/>
    <w:rsid w:val="004D1C72"/>
    <w:rsid w:val="004E2F5B"/>
    <w:rsid w:val="00515A22"/>
    <w:rsid w:val="00537699"/>
    <w:rsid w:val="0055460E"/>
    <w:rsid w:val="00587B8C"/>
    <w:rsid w:val="005A03AD"/>
    <w:rsid w:val="005B1F15"/>
    <w:rsid w:val="00612F6F"/>
    <w:rsid w:val="00624282"/>
    <w:rsid w:val="00644929"/>
    <w:rsid w:val="00692AEC"/>
    <w:rsid w:val="006C6FAE"/>
    <w:rsid w:val="006F2B85"/>
    <w:rsid w:val="007546CE"/>
    <w:rsid w:val="00790F86"/>
    <w:rsid w:val="00791852"/>
    <w:rsid w:val="007B144E"/>
    <w:rsid w:val="007C6B9E"/>
    <w:rsid w:val="007E008A"/>
    <w:rsid w:val="007F75C1"/>
    <w:rsid w:val="008264FF"/>
    <w:rsid w:val="00837585"/>
    <w:rsid w:val="008429E0"/>
    <w:rsid w:val="0084393D"/>
    <w:rsid w:val="00896F4A"/>
    <w:rsid w:val="008B426C"/>
    <w:rsid w:val="008B5D77"/>
    <w:rsid w:val="008C7CE0"/>
    <w:rsid w:val="00922D6C"/>
    <w:rsid w:val="00970A5C"/>
    <w:rsid w:val="0097245C"/>
    <w:rsid w:val="00980382"/>
    <w:rsid w:val="009C726B"/>
    <w:rsid w:val="009D3DCD"/>
    <w:rsid w:val="00A924C8"/>
    <w:rsid w:val="00A93114"/>
    <w:rsid w:val="00AC0B79"/>
    <w:rsid w:val="00AE5082"/>
    <w:rsid w:val="00B01842"/>
    <w:rsid w:val="00B61008"/>
    <w:rsid w:val="00BA3836"/>
    <w:rsid w:val="00BC1A49"/>
    <w:rsid w:val="00C261F7"/>
    <w:rsid w:val="00C30752"/>
    <w:rsid w:val="00C576E1"/>
    <w:rsid w:val="00CB775A"/>
    <w:rsid w:val="00CD71E4"/>
    <w:rsid w:val="00CF00B8"/>
    <w:rsid w:val="00D11AAF"/>
    <w:rsid w:val="00D26A59"/>
    <w:rsid w:val="00D62BE8"/>
    <w:rsid w:val="00DF639C"/>
    <w:rsid w:val="00E271F2"/>
    <w:rsid w:val="00E8380C"/>
    <w:rsid w:val="00EA7160"/>
    <w:rsid w:val="00EB4256"/>
    <w:rsid w:val="00F05E3A"/>
    <w:rsid w:val="00F07343"/>
    <w:rsid w:val="00F35C9A"/>
    <w:rsid w:val="00F50E9D"/>
    <w:rsid w:val="00F55FE2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E6998D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4A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4A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4A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Odkrywacz liści </vt:lpstr>
    </vt:vector>
  </TitlesOfParts>
  <Company>SVLFG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Odkrywacz liści </dc:title>
  <dc:subject>Betriebsanweisung Entlauber</dc:subject>
  <dc:creator/>
  <cp:keywords/>
  <dc:description/>
  <cp:lastModifiedBy>Fuhrmann, Antje</cp:lastModifiedBy>
  <cp:revision>4</cp:revision>
  <cp:lastPrinted>2020-11-26T10:37:00Z</cp:lastPrinted>
  <dcterms:created xsi:type="dcterms:W3CDTF">2025-10-17T11:21:00Z</dcterms:created>
  <dcterms:modified xsi:type="dcterms:W3CDTF">2025-12-19T06:47:00Z</dcterms:modified>
</cp:coreProperties>
</file>