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0B1455F5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15A7B6FF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E241D77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A8B4D5A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 obsługi</w:t>
            </w:r>
          </w:p>
          <w:p w14:paraId="3D23377C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zgodnie z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D11AAF" w14:paraId="7D1A4F18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26325D8A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753B402F" w14:textId="77777777" w:rsidR="00D11AAF" w:rsidRPr="00E75047" w:rsidRDefault="00493FE9" w:rsidP="00493FE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Nożyce</w:t>
            </w:r>
            <w:r w:rsidR="00F11B38">
              <w:rPr>
                <w:rFonts w:ascii="Arial" w:hAnsi="Arial" w:cs="Arial"/>
                <w:b/>
                <w:sz w:val="24"/>
                <w:szCs w:val="24"/>
              </w:rPr>
              <w:t xml:space="preserve"> zasilane akumulatorowo</w:t>
            </w:r>
          </w:p>
        </w:tc>
      </w:tr>
      <w:tr w:rsidR="00D11AAF" w:rsidRPr="00D11AAF" w14:paraId="36C8DA0E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75594E0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E12EADB" w14:textId="77777777" w:rsidR="002A0E45" w:rsidRPr="004526EC" w:rsidRDefault="005A03AD" w:rsidP="00493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Praca </w:t>
            </w:r>
            <w:r w:rsidR="00B61008">
              <w:rPr>
                <w:rFonts w:ascii="Arial" w:hAnsi="Arial" w:cs="Arial"/>
              </w:rPr>
              <w:t xml:space="preserve">z nożycami akumulatorowymi </w:t>
            </w:r>
            <w:r w:rsidR="00493FE9">
              <w:rPr>
                <w:rFonts w:ascii="Arial" w:hAnsi="Arial" w:cs="Arial"/>
              </w:rPr>
              <w:t>(np. przycinanie winorośli lub drzew owocowych)</w:t>
            </w:r>
          </w:p>
        </w:tc>
      </w:tr>
      <w:tr w:rsidR="00D11AAF" w:rsidRPr="00D11AAF" w14:paraId="1A7466AB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26226B9" w14:textId="77777777" w:rsidR="00D11AAF" w:rsidRPr="00C576E1" w:rsidRDefault="00D11AAF" w:rsidP="005D073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Zagrożenia dla </w:t>
            </w:r>
            <w:r w:rsidR="005D0735">
              <w:rPr>
                <w:rFonts w:ascii="Arial" w:hAnsi="Arial" w:cs="Arial"/>
                <w:b/>
                <w:color w:val="FFFFFF" w:themeColor="background1"/>
              </w:rPr>
              <w:t>ludzi</w:t>
            </w:r>
          </w:p>
        </w:tc>
      </w:tr>
      <w:tr w:rsidR="00F55FE2" w:rsidRPr="00D11AAF" w14:paraId="1CE0021A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E937154" w14:textId="77777777" w:rsidR="00537699" w:rsidRPr="00673F09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796FA118" w14:textId="1C660F5D" w:rsidR="005A03AD" w:rsidRPr="00624282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Niebezpieczeństwo porażenia prądem elektrycznym </w:t>
            </w:r>
          </w:p>
          <w:p w14:paraId="4A84000B" w14:textId="12682374" w:rsidR="00624282" w:rsidRPr="00624282" w:rsidRDefault="005A03AD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624282">
              <w:rPr>
                <w:rFonts w:ascii="Arial" w:hAnsi="Arial" w:cs="Arial"/>
              </w:rPr>
              <w:t xml:space="preserve">Niebezpieczeństwo </w:t>
            </w:r>
            <w:r w:rsidR="005D0735">
              <w:rPr>
                <w:rFonts w:ascii="Arial" w:hAnsi="Arial" w:cs="Arial"/>
              </w:rPr>
              <w:t xml:space="preserve">zranienia </w:t>
            </w:r>
            <w:r w:rsidR="00624282" w:rsidRPr="00624282">
              <w:rPr>
                <w:rFonts w:ascii="Arial" w:hAnsi="Arial" w:cs="Arial"/>
              </w:rPr>
              <w:t>kłującego, cięcia i amputacji</w:t>
            </w:r>
          </w:p>
          <w:p w14:paraId="4502763F" w14:textId="77777777" w:rsidR="00624282" w:rsidRPr="00624282" w:rsidRDefault="00624282" w:rsidP="000F79D7">
            <w:pPr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624282">
              <w:rPr>
                <w:rFonts w:ascii="Arial" w:hAnsi="Arial" w:cs="Arial"/>
              </w:rPr>
              <w:t>Zagrożenia związane z obciążeniem rąk i ramion</w:t>
            </w:r>
          </w:p>
          <w:p w14:paraId="0A7F16F9" w14:textId="77777777" w:rsidR="002A0E45" w:rsidRPr="00F11B38" w:rsidRDefault="00624282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F11B38">
              <w:rPr>
                <w:rFonts w:ascii="Arial" w:hAnsi="Arial" w:cs="Arial"/>
              </w:rPr>
              <w:t>Zagrożenia związane z pożarem akumulatora</w:t>
            </w:r>
          </w:p>
          <w:p w14:paraId="48A0F7E4" w14:textId="77777777" w:rsidR="002A0E45" w:rsidRPr="00673F09" w:rsidRDefault="002A0E45" w:rsidP="002A0E45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252D0D3" w14:textId="77777777" w:rsidR="00C57F80" w:rsidRPr="00673F09" w:rsidRDefault="005D0735" w:rsidP="00F55FE2">
            <w:pPr>
              <w:rPr>
                <w:rFonts w:ascii="Arial" w:hAnsi="Arial" w:cs="Arial"/>
                <w:sz w:val="1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7696" behindDoc="0" locked="0" layoutInCell="1" allowOverlap="1" wp14:anchorId="654DB7AF" wp14:editId="20513AE8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28575</wp:posOffset>
                  </wp:positionV>
                  <wp:extent cx="500380" cy="438785"/>
                  <wp:effectExtent l="0" t="0" r="0" b="0"/>
                  <wp:wrapNone/>
                  <wp:docPr id="4" name="Grafik 4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22172E" w14:textId="550E7FAC" w:rsidR="00F55FE2" w:rsidRPr="00D11AAF" w:rsidRDefault="00AE4885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5888" behindDoc="0" locked="0" layoutInCell="1" allowOverlap="1" wp14:anchorId="43D93CEA" wp14:editId="71AE4CAA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2127885</wp:posOffset>
                  </wp:positionV>
                  <wp:extent cx="503555" cy="503555"/>
                  <wp:effectExtent l="0" t="0" r="0" b="0"/>
                  <wp:wrapNone/>
                  <wp:docPr id="13" name="Grafik 1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3840" behindDoc="0" locked="0" layoutInCell="1" allowOverlap="1" wp14:anchorId="767650EF" wp14:editId="786DC217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1546225</wp:posOffset>
                  </wp:positionV>
                  <wp:extent cx="503555" cy="503555"/>
                  <wp:effectExtent l="0" t="0" r="0" b="0"/>
                  <wp:wrapNone/>
                  <wp:docPr id="11" name="Grafik 1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65FF6610" wp14:editId="2E955182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967740</wp:posOffset>
                  </wp:positionV>
                  <wp:extent cx="503555" cy="503555"/>
                  <wp:effectExtent l="0" t="0" r="0" b="0"/>
                  <wp:wrapNone/>
                  <wp:docPr id="10" name="Grafik 10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79744" behindDoc="0" locked="0" layoutInCell="1" allowOverlap="1" wp14:anchorId="3948BE48" wp14:editId="2844D695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421005</wp:posOffset>
                  </wp:positionV>
                  <wp:extent cx="500380" cy="438785"/>
                  <wp:effectExtent l="0" t="0" r="0" b="0"/>
                  <wp:wrapNone/>
                  <wp:docPr id="5" name="Grafik 5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7D58A5" w14:paraId="1D6CD3E4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58BD505F" w14:textId="77777777" w:rsidR="00B01842" w:rsidRPr="00034FDF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034FDF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  <w:t>Środki ochronne i zasady postępowania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71C13DCD" w14:textId="77777777" w:rsidR="00B01842" w:rsidRPr="00034FDF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D11AAF" w14:paraId="15C7DFF0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3099363" w14:textId="77777777" w:rsidR="00537699" w:rsidRPr="00034FDF" w:rsidRDefault="00537699" w:rsidP="00537699">
            <w:pPr>
              <w:rPr>
                <w:rFonts w:ascii="Arial" w:hAnsi="Arial" w:cs="Arial"/>
                <w:b/>
                <w:sz w:val="10"/>
                <w:lang w:val="en-US"/>
              </w:rPr>
            </w:pPr>
          </w:p>
          <w:p w14:paraId="7D711C0C" w14:textId="77777777" w:rsidR="005D0735" w:rsidRPr="00034FDF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  <w:lang w:val="en-US"/>
              </w:rPr>
            </w:pPr>
            <w:r w:rsidRPr="00034FDF">
              <w:rPr>
                <w:rFonts w:ascii="Arial" w:hAnsi="Arial" w:cs="Arial"/>
                <w:lang w:val="en-US"/>
              </w:rPr>
              <w:t xml:space="preserve">Środki ochrony indywidualnej: obuwie ochronne, okulary ochronne, odpowiednie rękawice robocze i obcisła odzież. </w:t>
            </w:r>
          </w:p>
          <w:p w14:paraId="05F1F64E" w14:textId="77777777" w:rsidR="00CD71E4" w:rsidRPr="00876437" w:rsidRDefault="00F11B38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034FDF">
              <w:rPr>
                <w:rFonts w:ascii="Arial" w:hAnsi="Arial" w:cs="Arial"/>
                <w:lang w:val="en-US"/>
              </w:rPr>
              <w:t xml:space="preserve">Przed uruchomieniem </w:t>
            </w:r>
            <w:r w:rsidR="00CD71E4" w:rsidRPr="00034FDF">
              <w:rPr>
                <w:rFonts w:ascii="Arial" w:hAnsi="Arial" w:cs="Arial"/>
                <w:lang w:val="en-US"/>
              </w:rPr>
              <w:t xml:space="preserve">sprawdzić akumulatory pod kątem uszkodzeń. </w:t>
            </w:r>
            <w:r w:rsidRPr="00876437">
              <w:rPr>
                <w:rFonts w:ascii="Arial" w:hAnsi="Arial" w:cs="Arial"/>
              </w:rPr>
              <w:t>Wymienić uszkodzone akumulatory.</w:t>
            </w:r>
          </w:p>
          <w:p w14:paraId="2E82B753" w14:textId="209882CD" w:rsidR="00CD71E4" w:rsidRPr="00CD71E4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5D0735">
              <w:rPr>
                <w:rFonts w:ascii="Arial" w:hAnsi="Arial" w:cs="Arial"/>
              </w:rPr>
              <w:t xml:space="preserve">Przed każdym uruchomieniem sprawdzić działanie i kompletność urządzeń zabezpieczających i ochronnych. </w:t>
            </w:r>
            <w:r w:rsidR="00F11B38">
              <w:rPr>
                <w:rFonts w:ascii="Arial" w:hAnsi="Arial" w:cs="Arial"/>
              </w:rPr>
              <w:t>Wymienić uszkodzone lub wadliwe urządzenia zabezpieczające.</w:t>
            </w:r>
          </w:p>
          <w:p w14:paraId="67BFAC56" w14:textId="77777777" w:rsidR="00CD71E4" w:rsidRPr="00CD71E4" w:rsidRDefault="00CD71E4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CD71E4">
              <w:rPr>
                <w:rFonts w:ascii="Arial" w:hAnsi="Arial" w:cs="Arial"/>
              </w:rPr>
              <w:t xml:space="preserve">Nie demontować ani nie blokować </w:t>
            </w:r>
            <w:r w:rsidR="00F11B38">
              <w:rPr>
                <w:rFonts w:ascii="Arial" w:hAnsi="Arial" w:cs="Arial"/>
              </w:rPr>
              <w:t xml:space="preserve">istniejących </w:t>
            </w:r>
            <w:r w:rsidRPr="00CD71E4">
              <w:rPr>
                <w:rFonts w:ascii="Arial" w:hAnsi="Arial" w:cs="Arial"/>
              </w:rPr>
              <w:t>urządzeń zabezpieczających.</w:t>
            </w:r>
          </w:p>
          <w:p w14:paraId="3F43607E" w14:textId="77777777" w:rsidR="00F11B38" w:rsidRDefault="00CD71E4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F11B38">
              <w:rPr>
                <w:rFonts w:ascii="Arial" w:hAnsi="Arial" w:cs="Arial"/>
              </w:rPr>
              <w:t>Nigdy nie wkładać rąk do obszaru cięcia.</w:t>
            </w:r>
          </w:p>
          <w:p w14:paraId="16D9A847" w14:textId="697C96F4" w:rsidR="00537699" w:rsidRPr="00F11B38" w:rsidRDefault="00CD71E4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F11B38">
              <w:rPr>
                <w:rFonts w:ascii="Arial" w:hAnsi="Arial" w:cs="Arial"/>
              </w:rPr>
              <w:t>W przypadku przerwy w pracy lub prac konserwacyjnych (np. ostrzenie ostrza) wyłączyć urządzenie i odłączyć je od akumulatora.</w:t>
            </w:r>
          </w:p>
          <w:p w14:paraId="371971DA" w14:textId="77777777" w:rsidR="00CD71E4" w:rsidRPr="00673F09" w:rsidRDefault="00CD71E4" w:rsidP="00CD71E4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6318BAA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40507C8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FE6B23C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 w przypadku awarii</w:t>
            </w:r>
          </w:p>
        </w:tc>
      </w:tr>
      <w:tr w:rsidR="00F55FE2" w:rsidRPr="00D11AAF" w14:paraId="6C720CAA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AC6A4AE" w14:textId="77777777" w:rsidR="002D7F0E" w:rsidRPr="00673F09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677FA4E9" w14:textId="487ADC43" w:rsidR="002A22C3" w:rsidRPr="002A22C3" w:rsidRDefault="002A22C3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A22C3">
              <w:rPr>
                <w:rFonts w:ascii="Arial" w:hAnsi="Arial" w:cs="Arial"/>
              </w:rPr>
              <w:t>W przypadku awarii wyłączyć napęd i odłączyć urządzenie od źródła zasilania.</w:t>
            </w:r>
          </w:p>
          <w:p w14:paraId="3028F6C7" w14:textId="1D8048FF" w:rsidR="002A22C3" w:rsidRPr="002A22C3" w:rsidRDefault="002A22C3" w:rsidP="002A22C3">
            <w:pPr>
              <w:pStyle w:val="Kommenta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A22C3">
              <w:rPr>
                <w:rFonts w:ascii="Arial" w:hAnsi="Arial" w:cs="Arial"/>
                <w:sz w:val="22"/>
                <w:szCs w:val="22"/>
              </w:rPr>
              <w:t>Przed usunięciem usterek należy wyłączyć napęd (zabezpieczyć wyłącznik główny) i zabezpieczyć go przed przypadkowym</w:t>
            </w:r>
            <w:r w:rsidR="007F1F14">
              <w:rPr>
                <w:rFonts w:ascii="Arial" w:hAnsi="Arial" w:cs="Arial"/>
                <w:sz w:val="22"/>
                <w:szCs w:val="22"/>
              </w:rPr>
              <w:br/>
            </w:r>
            <w:r w:rsidRPr="002A22C3">
              <w:rPr>
                <w:rFonts w:ascii="Arial" w:hAnsi="Arial" w:cs="Arial"/>
                <w:sz w:val="22"/>
                <w:szCs w:val="22"/>
              </w:rPr>
              <w:t>uruchomienia.</w:t>
            </w:r>
          </w:p>
          <w:p w14:paraId="1A1ACE13" w14:textId="77777777" w:rsidR="00CD71E4" w:rsidRPr="000F79D7" w:rsidRDefault="00CD71E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F79D7">
              <w:rPr>
                <w:rFonts w:ascii="Arial" w:hAnsi="Arial" w:cs="Arial"/>
              </w:rPr>
              <w:t>Uszkodzone narzędzia należy natychmiast wymienić.</w:t>
            </w:r>
          </w:p>
          <w:p w14:paraId="1160648E" w14:textId="77777777" w:rsidR="00CD71E4" w:rsidRPr="000F79D7" w:rsidRDefault="00CD71E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F79D7">
              <w:rPr>
                <w:rFonts w:ascii="Arial" w:hAnsi="Arial" w:cs="Arial"/>
              </w:rPr>
              <w:t>Nie używać uszkodzonych akumulatorów</w:t>
            </w:r>
            <w:r w:rsidR="006F46B3" w:rsidRPr="000F79D7">
              <w:rPr>
                <w:rFonts w:ascii="Arial" w:hAnsi="Arial" w:cs="Arial"/>
              </w:rPr>
              <w:t>.</w:t>
            </w:r>
          </w:p>
          <w:p w14:paraId="39FE5129" w14:textId="77777777" w:rsidR="00B153B4" w:rsidRPr="000F79D7" w:rsidRDefault="00B153B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F79D7">
              <w:rPr>
                <w:rFonts w:ascii="Arial" w:hAnsi="Arial" w:cs="Arial"/>
              </w:rPr>
              <w:t>Poinformować przełożonych.</w:t>
            </w:r>
          </w:p>
          <w:p w14:paraId="6C7C66DC" w14:textId="77777777" w:rsidR="00B153B4" w:rsidRPr="000F79D7" w:rsidRDefault="00B153B4" w:rsidP="002A22C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F79D7">
              <w:rPr>
                <w:rFonts w:ascii="Arial" w:hAnsi="Arial" w:cs="Arial"/>
              </w:rPr>
              <w:t>Prace związane z usuwaniem usterek mogą być wykonywane wyłącznie przez wykwalifikowane osoby.</w:t>
            </w:r>
          </w:p>
          <w:p w14:paraId="7B83055F" w14:textId="77777777" w:rsidR="002D7F0E" w:rsidRPr="00673F09" w:rsidRDefault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31105F2C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6E5CB909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Postępowanie w razie wypadku, pierwsza pomoc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76338208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Numer alarmowy 112</w:t>
            </w:r>
          </w:p>
        </w:tc>
      </w:tr>
      <w:tr w:rsidR="00B01842" w:rsidRPr="00D11AAF" w14:paraId="6DA5E128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C1FF4F9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Lokalizacja Telefon:</w:t>
            </w:r>
          </w:p>
          <w:p w14:paraId="5105D411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7A5615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Pierwsza pomoc:</w:t>
            </w:r>
          </w:p>
          <w:p w14:paraId="4E937C20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B0DC2B3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Lokalizacja apteczki: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29F31629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3C00DEA" wp14:editId="673896B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3CF5FA21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FBBB990" w14:textId="77777777" w:rsidR="002D7F0E" w:rsidRPr="00673F09" w:rsidRDefault="002D7F0E" w:rsidP="002D7F0E">
            <w:pPr>
              <w:pStyle w:val="Listenabsatz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2FCA90DF" w14:textId="77777777"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Zachowaj spokój, zabezpiecz miejsce wypadku, zadbaj o własne bezpieczeństwo!</w:t>
            </w:r>
          </w:p>
          <w:p w14:paraId="09248066" w14:textId="77777777"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Zadzwoń pod numer alarmowy (112)!</w:t>
            </w:r>
          </w:p>
          <w:p w14:paraId="585E842C" w14:textId="77777777"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Wyłączyć maszynę i w razie potrzeby ewakuować poszkodowanego z obszaru zagrożenia!</w:t>
            </w:r>
          </w:p>
          <w:p w14:paraId="3D0171E3" w14:textId="77777777" w:rsidR="005D0735" w:rsidRPr="00720F29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Udziel pierwszej pomocy!</w:t>
            </w:r>
          </w:p>
          <w:p w14:paraId="7B7AEC80" w14:textId="77777777" w:rsidR="005D0735" w:rsidRPr="00556A82" w:rsidRDefault="005D0735" w:rsidP="000F79D7">
            <w:pPr>
              <w:pStyle w:val="Listenabsatz"/>
              <w:numPr>
                <w:ilvl w:val="0"/>
                <w:numId w:val="25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Sprawdź funkcje życiowe i podejmij działania ratujące życie (pozycja boczna, resuscytacja itp.).</w:t>
            </w:r>
          </w:p>
          <w:p w14:paraId="35CFDEF1" w14:textId="77777777" w:rsidR="005D0735" w:rsidRDefault="005D0735" w:rsidP="000F79D7">
            <w:pPr>
              <w:pStyle w:val="Listenabsatz"/>
              <w:numPr>
                <w:ilvl w:val="0"/>
                <w:numId w:val="25"/>
              </w:numPr>
              <w:ind w:left="782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W przypadku groźnego krwawienia: jeśli to możliwe, unieść poszkodowaną część ciała i zatamować krwawienie (przycisnąć chustę do rany, w razie potrzeby założyć opatrunek uciskowy). </w:t>
            </w:r>
          </w:p>
          <w:p w14:paraId="02A88185" w14:textId="77777777" w:rsidR="005D0735" w:rsidRPr="005D0735" w:rsidRDefault="005D0735" w:rsidP="000F79D7">
            <w:pPr>
              <w:pStyle w:val="Listenabsatz"/>
              <w:numPr>
                <w:ilvl w:val="0"/>
                <w:numId w:val="25"/>
              </w:numPr>
              <w:ind w:left="782" w:hanging="357"/>
              <w:rPr>
                <w:rFonts w:ascii="Arial" w:hAnsi="Arial" w:cs="Arial"/>
              </w:rPr>
            </w:pPr>
            <w:r w:rsidRPr="005D0735">
              <w:rPr>
                <w:rFonts w:ascii="Arial" w:hAnsi="Arial" w:cs="Arial"/>
              </w:rPr>
              <w:t>W przypadku amputacji należy ucisnąć krwawienie sterylnym materiałem, zabezpieczyć amputowaną część ciała suchym i sterylnym materiałem, nie myć jej i umieścić w wodoodpornej torbie w chłodnym miejscu.</w:t>
            </w:r>
          </w:p>
          <w:p w14:paraId="157D871D" w14:textId="77777777" w:rsidR="00CD71E4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Gasić pożary odpowiednimi środkami gaśniczymi – zadzwonić pod numer alarmowy 112!</w:t>
            </w:r>
          </w:p>
          <w:p w14:paraId="0BB51512" w14:textId="77777777" w:rsidR="005D0735" w:rsidRPr="005D0735" w:rsidRDefault="005D0735" w:rsidP="005D073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0EDADDD3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3898C5E" w14:textId="77777777" w:rsidR="0001190C" w:rsidRPr="00C576E1" w:rsidRDefault="0001190C" w:rsidP="005D073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Konserwacja</w:t>
            </w:r>
          </w:p>
        </w:tc>
      </w:tr>
      <w:tr w:rsidR="00F55FE2" w:rsidRPr="00D11AAF" w14:paraId="484CF2E2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D7C9BCD" w14:textId="77777777" w:rsidR="00F55FE2" w:rsidRPr="00673F09" w:rsidRDefault="00F55FE2" w:rsidP="002D7F0E">
            <w:pPr>
              <w:rPr>
                <w:rFonts w:ascii="Arial" w:hAnsi="Arial" w:cs="Arial"/>
                <w:sz w:val="10"/>
              </w:rPr>
            </w:pPr>
          </w:p>
          <w:p w14:paraId="3071F17F" w14:textId="58E8D14E" w:rsidR="00B153B4" w:rsidRPr="00B153B4" w:rsidRDefault="00B153B4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B153B4">
              <w:rPr>
                <w:rFonts w:ascii="Arial" w:hAnsi="Arial" w:cs="Arial"/>
              </w:rPr>
              <w:t xml:space="preserve">Naprawy, prace konserwacyjne i kontrole mogą </w:t>
            </w:r>
            <w:r w:rsidR="007F1F14">
              <w:rPr>
                <w:rFonts w:ascii="Arial" w:hAnsi="Arial" w:cs="Arial"/>
              </w:rPr>
              <w:t xml:space="preserve">być wykonywane </w:t>
            </w:r>
            <w:r w:rsidRPr="00B153B4">
              <w:rPr>
                <w:rFonts w:ascii="Arial" w:hAnsi="Arial" w:cs="Arial"/>
              </w:rPr>
              <w:t xml:space="preserve">wyłącznie przez </w:t>
            </w:r>
            <w:r w:rsidR="007F1F14">
              <w:rPr>
                <w:rFonts w:ascii="Arial" w:hAnsi="Arial" w:cs="Arial"/>
              </w:rPr>
              <w:t xml:space="preserve">osoby </w:t>
            </w:r>
            <w:r w:rsidRPr="00B153B4">
              <w:rPr>
                <w:rFonts w:ascii="Arial" w:hAnsi="Arial" w:cs="Arial"/>
              </w:rPr>
              <w:t xml:space="preserve">do tego </w:t>
            </w:r>
            <w:r w:rsidR="007F1F14">
              <w:rPr>
                <w:rFonts w:ascii="Arial" w:hAnsi="Arial" w:cs="Arial"/>
              </w:rPr>
              <w:t>upoważnione.</w:t>
            </w:r>
          </w:p>
          <w:p w14:paraId="6BF678EA" w14:textId="77777777" w:rsidR="005D0735" w:rsidRDefault="005D0735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CD71E4">
              <w:rPr>
                <w:rFonts w:ascii="Arial" w:hAnsi="Arial" w:cs="Arial"/>
              </w:rPr>
              <w:t>Należy używać wyłącznie części zamiennych zatwierdzonych</w:t>
            </w:r>
            <w:r>
              <w:rPr>
                <w:rFonts w:ascii="Arial" w:hAnsi="Arial" w:cs="Arial"/>
              </w:rPr>
              <w:t xml:space="preserve"> przez producenta</w:t>
            </w:r>
            <w:r w:rsidRPr="00CD71E4">
              <w:rPr>
                <w:rFonts w:ascii="Arial" w:hAnsi="Arial" w:cs="Arial"/>
              </w:rPr>
              <w:t>.</w:t>
            </w:r>
          </w:p>
          <w:p w14:paraId="6989973A" w14:textId="77777777" w:rsidR="002D7F0E" w:rsidRDefault="00497B0A" w:rsidP="000F79D7">
            <w:pPr>
              <w:pStyle w:val="Listenabsatz"/>
              <w:numPr>
                <w:ilvl w:val="0"/>
                <w:numId w:val="14"/>
              </w:numPr>
              <w:ind w:left="499" w:hanging="357"/>
              <w:rPr>
                <w:rFonts w:ascii="Arial" w:hAnsi="Arial" w:cs="Arial"/>
              </w:rPr>
            </w:pPr>
            <w:r w:rsidRPr="00497B0A">
              <w:rPr>
                <w:rFonts w:ascii="Arial" w:hAnsi="Arial" w:cs="Arial"/>
              </w:rPr>
              <w:t>Podczas wszystkich prac należy wyłączyć cały napęd (odłączyć urządzenie od źródła zasilania) i zabezpieczyć je przed przypadkowym uruchomieniem.</w:t>
            </w:r>
          </w:p>
          <w:p w14:paraId="5E7B6D67" w14:textId="77777777" w:rsidR="00497B0A" w:rsidRPr="00497B0A" w:rsidRDefault="00497B0A" w:rsidP="00497B0A">
            <w:pPr>
              <w:rPr>
                <w:rFonts w:ascii="Arial" w:hAnsi="Arial" w:cs="Arial"/>
                <w:sz w:val="10"/>
                <w:szCs w:val="10"/>
              </w:rPr>
            </w:pPr>
          </w:p>
          <w:p w14:paraId="4020E062" w14:textId="77777777" w:rsidR="00CD71E4" w:rsidRPr="00673F09" w:rsidRDefault="00CD71E4" w:rsidP="00673F09">
            <w:pPr>
              <w:rPr>
                <w:rFonts w:ascii="Arial" w:hAnsi="Arial" w:cs="Arial"/>
                <w:sz w:val="10"/>
              </w:rPr>
            </w:pPr>
          </w:p>
        </w:tc>
      </w:tr>
      <w:tr w:rsidR="00612F6F" w:rsidRPr="00D11AAF" w14:paraId="5AD55B72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4B0E956D" w14:textId="77777777" w:rsidR="00612F6F" w:rsidRPr="0001190C" w:rsidRDefault="005D0735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098761D3" w14:textId="77777777" w:rsidR="00612F6F" w:rsidRDefault="00612F6F" w:rsidP="005D073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5D0735">
              <w:rPr>
                <w:rFonts w:ascii="Arial" w:hAnsi="Arial" w:cs="Arial"/>
              </w:rPr>
              <w:t xml:space="preserve">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9C08C5B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Podpis osoby odpowiedzialnej:</w:t>
            </w:r>
          </w:p>
        </w:tc>
      </w:tr>
      <w:tr w:rsidR="00612F6F" w:rsidRPr="00D11AAF" w14:paraId="20ED37B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4621FCD4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Potwierdza się, że treść niniejszej instrukcji obsługi jest zgodna z warunkami eksploatacji i wynikami oceny ryzyka.</w:t>
            </w:r>
          </w:p>
        </w:tc>
      </w:tr>
    </w:tbl>
    <w:p w14:paraId="66781780" w14:textId="77777777"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14:paraId="0050EE54" w14:textId="77777777" w:rsidR="007F1F14" w:rsidRPr="007F1F14" w:rsidRDefault="007F1F14" w:rsidP="007F1F14">
      <w:pPr>
        <w:rPr>
          <w:rFonts w:ascii="Arial" w:hAnsi="Arial" w:cs="Arial"/>
          <w:sz w:val="2"/>
          <w:szCs w:val="2"/>
        </w:rPr>
      </w:pPr>
    </w:p>
    <w:p w14:paraId="36E17418" w14:textId="744998A7" w:rsidR="00AC0B79" w:rsidRPr="007F1F14" w:rsidRDefault="00AC0B79" w:rsidP="007F1F14">
      <w:pPr>
        <w:jc w:val="center"/>
        <w:rPr>
          <w:rFonts w:ascii="Arial" w:hAnsi="Arial" w:cs="Arial"/>
          <w:sz w:val="2"/>
          <w:szCs w:val="2"/>
        </w:rPr>
      </w:pPr>
    </w:p>
    <w:sectPr w:rsidR="00AC0B79" w:rsidRPr="007F1F14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8133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48F8E950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55776AAC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0B6FA772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Informacje zebrane na przykładzie: Służba ds. bezpieczeństwa technicznego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9949DAF" wp14:editId="45720C87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A22C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A22C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1443368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15B32D74" w14:textId="77777777" w:rsidTr="007F1F14">
      <w:tc>
        <w:tcPr>
          <w:tcW w:w="11136" w:type="dxa"/>
        </w:tcPr>
        <w:p w14:paraId="734E161C" w14:textId="4B500D10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Informacje </w:t>
          </w:r>
          <w:r w:rsidR="004906F0">
            <w:rPr>
              <w:rFonts w:ascii="Arial" w:hAnsi="Arial" w:cs="Arial"/>
              <w:sz w:val="12"/>
              <w:szCs w:val="12"/>
            </w:rPr>
            <w:t>zebrane na przykładzie przez ubezpieczenie społeczne dla rolnictwa, leśnictwa i ogrodnictwa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3577B99" wp14:editId="0E2D6D48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F1F1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F1F1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5E38998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4F47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6CD2AFD6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CBD"/>
    <w:multiLevelType w:val="hybridMultilevel"/>
    <w:tmpl w:val="D5D26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70DCE"/>
    <w:multiLevelType w:val="hybridMultilevel"/>
    <w:tmpl w:val="7B8C49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25D7"/>
    <w:multiLevelType w:val="hybridMultilevel"/>
    <w:tmpl w:val="D4962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0C17"/>
    <w:multiLevelType w:val="hybridMultilevel"/>
    <w:tmpl w:val="1FD0B9F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85E76"/>
    <w:multiLevelType w:val="hybridMultilevel"/>
    <w:tmpl w:val="2A682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442575">
    <w:abstractNumId w:val="19"/>
  </w:num>
  <w:num w:numId="2" w16cid:durableId="1774981953">
    <w:abstractNumId w:val="5"/>
  </w:num>
  <w:num w:numId="3" w16cid:durableId="1362827051">
    <w:abstractNumId w:val="25"/>
  </w:num>
  <w:num w:numId="4" w16cid:durableId="532503938">
    <w:abstractNumId w:val="22"/>
  </w:num>
  <w:num w:numId="5" w16cid:durableId="1296331162">
    <w:abstractNumId w:val="8"/>
  </w:num>
  <w:num w:numId="6" w16cid:durableId="533886404">
    <w:abstractNumId w:val="15"/>
  </w:num>
  <w:num w:numId="7" w16cid:durableId="1864634397">
    <w:abstractNumId w:val="1"/>
  </w:num>
  <w:num w:numId="8" w16cid:durableId="1827622691">
    <w:abstractNumId w:val="12"/>
  </w:num>
  <w:num w:numId="9" w16cid:durableId="1469475020">
    <w:abstractNumId w:val="21"/>
  </w:num>
  <w:num w:numId="10" w16cid:durableId="593780771">
    <w:abstractNumId w:val="11"/>
  </w:num>
  <w:num w:numId="11" w16cid:durableId="671371511">
    <w:abstractNumId w:val="7"/>
  </w:num>
  <w:num w:numId="12" w16cid:durableId="1102607340">
    <w:abstractNumId w:val="2"/>
  </w:num>
  <w:num w:numId="13" w16cid:durableId="1786387979">
    <w:abstractNumId w:val="13"/>
  </w:num>
  <w:num w:numId="14" w16cid:durableId="920793116">
    <w:abstractNumId w:val="6"/>
  </w:num>
  <w:num w:numId="15" w16cid:durableId="229003260">
    <w:abstractNumId w:val="20"/>
  </w:num>
  <w:num w:numId="16" w16cid:durableId="1924027376">
    <w:abstractNumId w:val="3"/>
  </w:num>
  <w:num w:numId="17" w16cid:durableId="481504358">
    <w:abstractNumId w:val="17"/>
  </w:num>
  <w:num w:numId="18" w16cid:durableId="543521064">
    <w:abstractNumId w:val="16"/>
  </w:num>
  <w:num w:numId="19" w16cid:durableId="1386025732">
    <w:abstractNumId w:val="0"/>
  </w:num>
  <w:num w:numId="20" w16cid:durableId="2026859211">
    <w:abstractNumId w:val="10"/>
  </w:num>
  <w:num w:numId="21" w16cid:durableId="2136676592">
    <w:abstractNumId w:val="9"/>
  </w:num>
  <w:num w:numId="22" w16cid:durableId="1799756971">
    <w:abstractNumId w:val="14"/>
  </w:num>
  <w:num w:numId="23" w16cid:durableId="1224759705">
    <w:abstractNumId w:val="23"/>
  </w:num>
  <w:num w:numId="24" w16cid:durableId="504634068">
    <w:abstractNumId w:val="24"/>
  </w:num>
  <w:num w:numId="25" w16cid:durableId="1610626734">
    <w:abstractNumId w:val="18"/>
  </w:num>
  <w:num w:numId="26" w16cid:durableId="862716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34FDF"/>
    <w:rsid w:val="00042828"/>
    <w:rsid w:val="000C0100"/>
    <w:rsid w:val="000F79D7"/>
    <w:rsid w:val="0011754C"/>
    <w:rsid w:val="001375A8"/>
    <w:rsid w:val="001973F1"/>
    <w:rsid w:val="001A1F39"/>
    <w:rsid w:val="001F6C89"/>
    <w:rsid w:val="002A0E45"/>
    <w:rsid w:val="002A22C3"/>
    <w:rsid w:val="002D7F0E"/>
    <w:rsid w:val="00316EC3"/>
    <w:rsid w:val="0034486D"/>
    <w:rsid w:val="00385018"/>
    <w:rsid w:val="003B532E"/>
    <w:rsid w:val="003F28D2"/>
    <w:rsid w:val="004906F0"/>
    <w:rsid w:val="00493FE9"/>
    <w:rsid w:val="00497B0A"/>
    <w:rsid w:val="00514B68"/>
    <w:rsid w:val="00537699"/>
    <w:rsid w:val="0055460E"/>
    <w:rsid w:val="005620A8"/>
    <w:rsid w:val="00587B8C"/>
    <w:rsid w:val="005A03AD"/>
    <w:rsid w:val="005D0735"/>
    <w:rsid w:val="005E5E45"/>
    <w:rsid w:val="00612F6F"/>
    <w:rsid w:val="00624282"/>
    <w:rsid w:val="0066071D"/>
    <w:rsid w:val="00673F09"/>
    <w:rsid w:val="006C6FAE"/>
    <w:rsid w:val="006F46B3"/>
    <w:rsid w:val="00791852"/>
    <w:rsid w:val="007B144E"/>
    <w:rsid w:val="007D58A5"/>
    <w:rsid w:val="007F1F14"/>
    <w:rsid w:val="007F75C1"/>
    <w:rsid w:val="008264FF"/>
    <w:rsid w:val="00837585"/>
    <w:rsid w:val="008429E0"/>
    <w:rsid w:val="0084393D"/>
    <w:rsid w:val="00876437"/>
    <w:rsid w:val="00896F4A"/>
    <w:rsid w:val="008B426C"/>
    <w:rsid w:val="008C7CE0"/>
    <w:rsid w:val="00970A5C"/>
    <w:rsid w:val="00970CAF"/>
    <w:rsid w:val="0097245C"/>
    <w:rsid w:val="009978DC"/>
    <w:rsid w:val="00A924C8"/>
    <w:rsid w:val="00A93114"/>
    <w:rsid w:val="00AC0B79"/>
    <w:rsid w:val="00AE4885"/>
    <w:rsid w:val="00B01842"/>
    <w:rsid w:val="00B153B4"/>
    <w:rsid w:val="00B55C23"/>
    <w:rsid w:val="00B61008"/>
    <w:rsid w:val="00B96731"/>
    <w:rsid w:val="00BA794A"/>
    <w:rsid w:val="00BC1A49"/>
    <w:rsid w:val="00C5443F"/>
    <w:rsid w:val="00C576E1"/>
    <w:rsid w:val="00C57F80"/>
    <w:rsid w:val="00CB775A"/>
    <w:rsid w:val="00CD71E4"/>
    <w:rsid w:val="00D11AAF"/>
    <w:rsid w:val="00D34B5A"/>
    <w:rsid w:val="00D62BE8"/>
    <w:rsid w:val="00E271F2"/>
    <w:rsid w:val="00E60BD5"/>
    <w:rsid w:val="00E6267B"/>
    <w:rsid w:val="00E8380C"/>
    <w:rsid w:val="00F07343"/>
    <w:rsid w:val="00F11B38"/>
    <w:rsid w:val="00F12909"/>
    <w:rsid w:val="00F50E9D"/>
    <w:rsid w:val="00F5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0F9CD0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07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07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073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07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07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Nożyce zasilane akumulatorowo</vt:lpstr>
    </vt:vector>
  </TitlesOfParts>
  <Company>SVLFG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Nożyce zasilane akumulatorowo</dc:title>
  <dc:subject>Akkubetriebene Scheren</dc:subject>
  <dc:creator/>
  <cp:keywords/>
  <dc:description/>
  <cp:lastModifiedBy>Fuhrmann, Antje</cp:lastModifiedBy>
  <cp:revision>5</cp:revision>
  <cp:lastPrinted>2021-08-03T13:56:00Z</cp:lastPrinted>
  <dcterms:created xsi:type="dcterms:W3CDTF">2025-10-16T11:35:00Z</dcterms:created>
  <dcterms:modified xsi:type="dcterms:W3CDTF">2025-12-19T06:46:00Z</dcterms:modified>
</cp:coreProperties>
</file>